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9534E1" w14:textId="77777777" w:rsidR="002174F8" w:rsidRPr="00EF1EAC" w:rsidRDefault="00EF1EAC">
      <w:pPr>
        <w:pStyle w:val="Tittel"/>
        <w:rPr>
          <w:lang w:val="en-GB"/>
        </w:rPr>
      </w:pPr>
      <w:r>
        <w:rPr>
          <w:lang w:val="en-GB"/>
        </w:rPr>
        <w:t>Individual Remote Work Contract Template</w:t>
      </w:r>
    </w:p>
    <w:p w14:paraId="311A5D14" w14:textId="77777777" w:rsidR="002174F8" w:rsidRPr="00EF1EAC" w:rsidRDefault="00EF1EAC">
      <w:pPr>
        <w:pStyle w:val="Brdtekst"/>
        <w:spacing w:before="193" w:line="259" w:lineRule="auto"/>
        <w:rPr>
          <w:lang w:val="en-GB"/>
        </w:rPr>
      </w:pPr>
      <w:r>
        <w:rPr>
          <w:lang w:val="en-GB"/>
        </w:rPr>
        <w:t xml:space="preserve">This contract regulates the remote working relationships between employees and UiO. The contract applies to remote work conducted in Norway and abroad. Before </w:t>
      </w:r>
      <w:proofErr w:type="gramStart"/>
      <w:r>
        <w:rPr>
          <w:lang w:val="en-GB"/>
        </w:rPr>
        <w:t>entering into</w:t>
      </w:r>
      <w:proofErr w:type="gramEnd"/>
      <w:r>
        <w:rPr>
          <w:lang w:val="en-GB"/>
        </w:rPr>
        <w:t xml:space="preserve"> a contract regarding remote work abroad, see UiO’s guidelines for remote work, Section 1.4: remote work abroad.</w:t>
      </w:r>
    </w:p>
    <w:p w14:paraId="5B718ABA" w14:textId="77777777" w:rsidR="002174F8" w:rsidRPr="00EF1EAC" w:rsidRDefault="00EF1EAC">
      <w:pPr>
        <w:pStyle w:val="Brdtekst"/>
        <w:spacing w:before="160" w:line="259" w:lineRule="auto"/>
        <w:ind w:right="207"/>
        <w:rPr>
          <w:lang w:val="en-GB"/>
        </w:rPr>
      </w:pPr>
      <w:r>
        <w:rPr>
          <w:lang w:val="en-GB"/>
        </w:rPr>
        <w:t>This contract is a supplement to ordinary employment contracts and shall not interfere with employees’ other terms and conditions of employment or their ordinary employment relationship. The remote work contract automatically ends when the employee’s employment with the organisation is terminated. The terms and conditions of this contract must not contravene statutory legislation and agreements.</w:t>
      </w:r>
    </w:p>
    <w:p w14:paraId="2DE3F6D6" w14:textId="77777777" w:rsidR="002174F8" w:rsidRPr="00EF1EAC" w:rsidRDefault="00EF1EAC">
      <w:pPr>
        <w:pStyle w:val="Brdtekst"/>
        <w:spacing w:before="160" w:line="259" w:lineRule="auto"/>
        <w:rPr>
          <w:lang w:val="en-GB"/>
        </w:rPr>
      </w:pPr>
      <w:r>
        <w:rPr>
          <w:lang w:val="en-GB"/>
        </w:rPr>
        <w:t>This contract is not intended for short-term or sporadic remote work</w:t>
      </w:r>
      <w:r>
        <w:rPr>
          <w:vertAlign w:val="superscript"/>
          <w:lang w:val="en-GB"/>
        </w:rPr>
        <w:t>1</w:t>
      </w:r>
      <w:r>
        <w:rPr>
          <w:lang w:val="en-GB"/>
        </w:rPr>
        <w:t>. Remote work of a short duration and sporadic nature does not require a written remote work contract. A written remote work contract is required if an employee is to conduct permanent remote work at least 1 day a week.</w:t>
      </w:r>
    </w:p>
    <w:p w14:paraId="1D812D7C" w14:textId="77777777" w:rsidR="002174F8" w:rsidRPr="00EF1EAC" w:rsidRDefault="00EF1EAC">
      <w:pPr>
        <w:pStyle w:val="Brdtekst"/>
        <w:spacing w:before="160"/>
        <w:rPr>
          <w:lang w:val="en-GB"/>
        </w:rPr>
      </w:pPr>
      <w:r>
        <w:rPr>
          <w:lang w:val="en-GB"/>
        </w:rPr>
        <w:t xml:space="preserve">The main characteristic of remote work is that the work is carried out from a geographical location other than the ordinary office location of the organisation or the employee. Remote work can be performed from one fixed </w:t>
      </w:r>
      <w:proofErr w:type="gramStart"/>
      <w:r>
        <w:rPr>
          <w:lang w:val="en-GB"/>
        </w:rPr>
        <w:t>location, or</w:t>
      </w:r>
      <w:proofErr w:type="gramEnd"/>
      <w:r>
        <w:rPr>
          <w:lang w:val="en-GB"/>
        </w:rPr>
        <w:t xml:space="preserve"> be a combination of different forms of remote work.</w:t>
      </w:r>
    </w:p>
    <w:p w14:paraId="7FBABB4B" w14:textId="77777777" w:rsidR="002174F8" w:rsidRPr="00EF1EAC" w:rsidRDefault="00EF1EAC">
      <w:pPr>
        <w:pStyle w:val="Overskrift2"/>
        <w:spacing w:before="267"/>
        <w:rPr>
          <w:lang w:val="en-GB"/>
        </w:rPr>
      </w:pPr>
      <w:r>
        <w:rPr>
          <w:spacing w:val="-2"/>
          <w:lang w:val="en-GB"/>
        </w:rPr>
        <w:t>Remote work:</w:t>
      </w:r>
    </w:p>
    <w:p w14:paraId="39B036DD" w14:textId="77777777" w:rsidR="002174F8" w:rsidRPr="00EF1EAC" w:rsidRDefault="00EF1EAC">
      <w:pPr>
        <w:pStyle w:val="Brdtekst"/>
        <w:spacing w:line="259" w:lineRule="auto"/>
        <w:rPr>
          <w:lang w:val="en-GB"/>
        </w:rPr>
      </w:pPr>
      <w:proofErr w:type="gramStart"/>
      <w:r>
        <w:rPr>
          <w:lang w:val="en-GB"/>
        </w:rPr>
        <w:t xml:space="preserve">Generally speaking, </w:t>
      </w:r>
      <w:proofErr w:type="spellStart"/>
      <w:r>
        <w:rPr>
          <w:lang w:val="en-GB"/>
        </w:rPr>
        <w:t>UiO’s</w:t>
      </w:r>
      <w:proofErr w:type="spellEnd"/>
      <w:proofErr w:type="gramEnd"/>
      <w:r>
        <w:rPr>
          <w:lang w:val="en-GB"/>
        </w:rPr>
        <w:t xml:space="preserve"> definition of remote work means working from home, i.e., work that is carried out at the employee’s home. When working from home, the employee uses an area in their own home as a workplace.</w:t>
      </w:r>
    </w:p>
    <w:p w14:paraId="7B0698B5" w14:textId="77777777" w:rsidR="002174F8" w:rsidRPr="00EF1EAC" w:rsidRDefault="002174F8">
      <w:pPr>
        <w:pStyle w:val="Brdtekst"/>
        <w:spacing w:before="71"/>
        <w:ind w:left="0"/>
        <w:rPr>
          <w:lang w:val="en-GB"/>
        </w:rPr>
      </w:pPr>
    </w:p>
    <w:p w14:paraId="471D51D0" w14:textId="77777777" w:rsidR="002174F8" w:rsidRPr="00A2573B" w:rsidRDefault="00EF1EAC">
      <w:pPr>
        <w:pStyle w:val="Overskrift2"/>
        <w:ind w:left="150"/>
        <w:rPr>
          <w:lang w:val="nb-NO"/>
        </w:rPr>
      </w:pPr>
      <w:r>
        <w:rPr>
          <w:lang w:val="en-GB"/>
        </w:rPr>
        <w:t>1 Remote working relationship</w:t>
      </w:r>
    </w:p>
    <w:p w14:paraId="4AD86E5B" w14:textId="77777777" w:rsidR="002174F8" w:rsidRPr="00A2573B" w:rsidRDefault="002174F8">
      <w:pPr>
        <w:pStyle w:val="Brdtekst"/>
        <w:spacing w:before="0"/>
        <w:ind w:left="0"/>
        <w:rPr>
          <w:b/>
          <w:sz w:val="20"/>
          <w:lang w:val="nb-NO"/>
        </w:rPr>
      </w:pPr>
    </w:p>
    <w:p w14:paraId="6C0E7212" w14:textId="77777777" w:rsidR="002174F8" w:rsidRPr="00A2573B" w:rsidRDefault="002174F8">
      <w:pPr>
        <w:pStyle w:val="Brdtekst"/>
        <w:spacing w:before="34"/>
        <w:ind w:left="0"/>
        <w:rPr>
          <w:b/>
          <w:sz w:val="20"/>
          <w:lang w:val="nb-NO"/>
        </w:rPr>
      </w:pPr>
    </w:p>
    <w:tbl>
      <w:tblPr>
        <w:tblW w:w="0" w:type="auto"/>
        <w:tblInd w:w="110" w:type="dxa"/>
        <w:tblBorders>
          <w:top w:val="single" w:sz="4" w:space="0" w:color="4471C4"/>
          <w:left w:val="single" w:sz="4" w:space="0" w:color="4471C4"/>
          <w:bottom w:val="single" w:sz="4" w:space="0" w:color="4471C4"/>
          <w:right w:val="single" w:sz="4" w:space="0" w:color="4471C4"/>
          <w:insideH w:val="single" w:sz="4" w:space="0" w:color="4471C4"/>
          <w:insideV w:val="single" w:sz="4" w:space="0" w:color="4471C4"/>
        </w:tblBorders>
        <w:tblLayout w:type="fixed"/>
        <w:tblCellMar>
          <w:left w:w="0" w:type="dxa"/>
          <w:right w:w="0" w:type="dxa"/>
        </w:tblCellMar>
        <w:tblLook w:val="01E0" w:firstRow="1" w:lastRow="1" w:firstColumn="1" w:lastColumn="1" w:noHBand="0" w:noVBand="0"/>
      </w:tblPr>
      <w:tblGrid>
        <w:gridCol w:w="1658"/>
        <w:gridCol w:w="1841"/>
        <w:gridCol w:w="168"/>
        <w:gridCol w:w="1664"/>
        <w:gridCol w:w="1577"/>
        <w:gridCol w:w="269"/>
        <w:gridCol w:w="1842"/>
      </w:tblGrid>
      <w:tr w:rsidR="004F2F80" w14:paraId="138697BD" w14:textId="77777777">
        <w:trPr>
          <w:trHeight w:val="1658"/>
        </w:trPr>
        <w:tc>
          <w:tcPr>
            <w:tcW w:w="1658" w:type="dxa"/>
          </w:tcPr>
          <w:p w14:paraId="013B14A7" w14:textId="77777777" w:rsidR="002174F8" w:rsidRPr="00EF1EAC" w:rsidRDefault="00EF1EAC">
            <w:pPr>
              <w:pStyle w:val="TableParagraph"/>
              <w:spacing w:before="112"/>
              <w:ind w:right="547"/>
              <w:rPr>
                <w:lang w:val="en-GB"/>
              </w:rPr>
            </w:pPr>
            <w:r>
              <w:rPr>
                <w:lang w:val="en-GB"/>
              </w:rPr>
              <w:t>In this case, an agreement has been entered into about</w:t>
            </w:r>
          </w:p>
        </w:tc>
        <w:tc>
          <w:tcPr>
            <w:tcW w:w="7361" w:type="dxa"/>
            <w:gridSpan w:val="6"/>
          </w:tcPr>
          <w:p w14:paraId="529404BD" w14:textId="77777777" w:rsidR="002174F8" w:rsidRPr="00EF1EAC" w:rsidRDefault="00EF1EAC">
            <w:pPr>
              <w:pStyle w:val="TableParagraph"/>
              <w:spacing w:before="111"/>
              <w:ind w:left="108"/>
              <w:rPr>
                <w:sz w:val="16"/>
                <w:lang w:val="en-GB"/>
              </w:rPr>
            </w:pPr>
            <w:r>
              <w:rPr>
                <w:sz w:val="16"/>
                <w:szCs w:val="16"/>
                <w:lang w:val="en-GB"/>
              </w:rPr>
              <w:t>Please write which type(s) of remote work will be applicable in this contract</w:t>
            </w:r>
          </w:p>
        </w:tc>
      </w:tr>
      <w:tr w:rsidR="004F2F80" w14:paraId="4540AEE8" w14:textId="77777777">
        <w:trPr>
          <w:trHeight w:val="1295"/>
        </w:trPr>
        <w:tc>
          <w:tcPr>
            <w:tcW w:w="1658" w:type="dxa"/>
          </w:tcPr>
          <w:p w14:paraId="2D77DAC5" w14:textId="77777777" w:rsidR="002174F8" w:rsidRPr="00A2573B" w:rsidRDefault="00EF1EAC">
            <w:pPr>
              <w:pStyle w:val="TableParagraph"/>
              <w:spacing w:before="112"/>
              <w:ind w:right="108"/>
              <w:rPr>
                <w:lang w:val="nb-NO"/>
              </w:rPr>
            </w:pPr>
            <w:r>
              <w:rPr>
                <w:spacing w:val="-2"/>
                <w:lang w:val="en-GB"/>
              </w:rPr>
              <w:t>Information about the employee</w:t>
            </w:r>
          </w:p>
        </w:tc>
        <w:tc>
          <w:tcPr>
            <w:tcW w:w="2009" w:type="dxa"/>
            <w:gridSpan w:val="2"/>
          </w:tcPr>
          <w:p w14:paraId="6A107861" w14:textId="77777777" w:rsidR="002174F8" w:rsidRPr="00A2573B" w:rsidRDefault="00EF1EAC">
            <w:pPr>
              <w:pStyle w:val="TableParagraph"/>
              <w:spacing w:before="111"/>
              <w:ind w:left="108"/>
              <w:rPr>
                <w:sz w:val="16"/>
                <w:lang w:val="nb-NO"/>
              </w:rPr>
            </w:pPr>
            <w:r>
              <w:rPr>
                <w:sz w:val="16"/>
                <w:szCs w:val="16"/>
                <w:lang w:val="en-GB"/>
              </w:rPr>
              <w:t>Employee name</w:t>
            </w:r>
          </w:p>
        </w:tc>
        <w:tc>
          <w:tcPr>
            <w:tcW w:w="3241" w:type="dxa"/>
            <w:gridSpan w:val="2"/>
          </w:tcPr>
          <w:p w14:paraId="14E6FFA7" w14:textId="77777777" w:rsidR="002174F8" w:rsidRPr="00A2573B" w:rsidRDefault="00EF1EAC">
            <w:pPr>
              <w:pStyle w:val="TableParagraph"/>
              <w:spacing w:before="111"/>
              <w:ind w:left="108"/>
              <w:rPr>
                <w:sz w:val="16"/>
                <w:lang w:val="nb-NO"/>
              </w:rPr>
            </w:pPr>
            <w:r>
              <w:rPr>
                <w:spacing w:val="-2"/>
                <w:sz w:val="16"/>
                <w:szCs w:val="16"/>
                <w:lang w:val="en-GB"/>
              </w:rPr>
              <w:t>Address</w:t>
            </w:r>
          </w:p>
        </w:tc>
        <w:tc>
          <w:tcPr>
            <w:tcW w:w="2111" w:type="dxa"/>
            <w:gridSpan w:val="2"/>
          </w:tcPr>
          <w:p w14:paraId="7CEA580C" w14:textId="77777777" w:rsidR="002174F8" w:rsidRPr="00A2573B" w:rsidRDefault="00EF1EAC">
            <w:pPr>
              <w:pStyle w:val="TableParagraph"/>
              <w:spacing w:before="111"/>
              <w:rPr>
                <w:sz w:val="16"/>
                <w:lang w:val="nb-NO"/>
              </w:rPr>
            </w:pPr>
            <w:r>
              <w:rPr>
                <w:spacing w:val="-2"/>
                <w:sz w:val="16"/>
                <w:szCs w:val="16"/>
                <w:lang w:val="en-GB"/>
              </w:rPr>
              <w:t>Date of birth</w:t>
            </w:r>
          </w:p>
        </w:tc>
      </w:tr>
      <w:tr w:rsidR="004F2F80" w14:paraId="0DC40FA2" w14:textId="77777777">
        <w:trPr>
          <w:trHeight w:val="937"/>
        </w:trPr>
        <w:tc>
          <w:tcPr>
            <w:tcW w:w="1658" w:type="dxa"/>
            <w:tcBorders>
              <w:bottom w:val="nil"/>
            </w:tcBorders>
          </w:tcPr>
          <w:p w14:paraId="5D82DF82" w14:textId="77777777" w:rsidR="002174F8" w:rsidRPr="00EF1EAC" w:rsidRDefault="00EF1EAC">
            <w:pPr>
              <w:pStyle w:val="TableParagraph"/>
              <w:spacing w:before="112"/>
              <w:ind w:right="236"/>
              <w:rPr>
                <w:lang w:val="en-GB"/>
              </w:rPr>
            </w:pPr>
            <w:r>
              <w:rPr>
                <w:lang w:val="en-GB"/>
              </w:rPr>
              <w:t>Organisation and detailed description of</w:t>
            </w:r>
          </w:p>
        </w:tc>
        <w:tc>
          <w:tcPr>
            <w:tcW w:w="1841" w:type="dxa"/>
            <w:tcBorders>
              <w:bottom w:val="nil"/>
            </w:tcBorders>
          </w:tcPr>
          <w:p w14:paraId="00C56748" w14:textId="77777777" w:rsidR="002174F8" w:rsidRPr="00A2573B" w:rsidRDefault="00EF1EAC">
            <w:pPr>
              <w:pStyle w:val="TableParagraph"/>
              <w:spacing w:before="111"/>
              <w:ind w:left="108"/>
              <w:rPr>
                <w:sz w:val="16"/>
                <w:lang w:val="nb-NO"/>
              </w:rPr>
            </w:pPr>
            <w:r>
              <w:rPr>
                <w:spacing w:val="-2"/>
                <w:sz w:val="16"/>
                <w:szCs w:val="16"/>
                <w:lang w:val="en-GB"/>
              </w:rPr>
              <w:t>Organisation name</w:t>
            </w:r>
          </w:p>
        </w:tc>
        <w:tc>
          <w:tcPr>
            <w:tcW w:w="1832" w:type="dxa"/>
            <w:gridSpan w:val="2"/>
            <w:tcBorders>
              <w:bottom w:val="nil"/>
            </w:tcBorders>
          </w:tcPr>
          <w:p w14:paraId="3017DB99" w14:textId="77777777" w:rsidR="002174F8" w:rsidRPr="00A2573B" w:rsidRDefault="00EF1EAC">
            <w:pPr>
              <w:pStyle w:val="TableParagraph"/>
              <w:spacing w:before="111"/>
              <w:ind w:left="108"/>
              <w:rPr>
                <w:sz w:val="16"/>
                <w:lang w:val="nb-NO"/>
              </w:rPr>
            </w:pPr>
            <w:r>
              <w:rPr>
                <w:spacing w:val="-2"/>
                <w:sz w:val="16"/>
                <w:szCs w:val="16"/>
                <w:lang w:val="en-GB"/>
              </w:rPr>
              <w:t>Address</w:t>
            </w:r>
          </w:p>
        </w:tc>
        <w:tc>
          <w:tcPr>
            <w:tcW w:w="1846" w:type="dxa"/>
            <w:gridSpan w:val="2"/>
            <w:tcBorders>
              <w:bottom w:val="nil"/>
            </w:tcBorders>
          </w:tcPr>
          <w:p w14:paraId="1E503708" w14:textId="77777777" w:rsidR="002174F8" w:rsidRPr="00A2573B" w:rsidRDefault="00EF1EAC">
            <w:pPr>
              <w:pStyle w:val="TableParagraph"/>
              <w:spacing w:before="111"/>
              <w:ind w:left="108"/>
              <w:rPr>
                <w:sz w:val="16"/>
                <w:lang w:val="nb-NO"/>
              </w:rPr>
            </w:pPr>
            <w:r>
              <w:rPr>
                <w:sz w:val="16"/>
                <w:szCs w:val="16"/>
                <w:lang w:val="en-GB"/>
              </w:rPr>
              <w:t>New remote work address</w:t>
            </w:r>
          </w:p>
        </w:tc>
        <w:tc>
          <w:tcPr>
            <w:tcW w:w="1842" w:type="dxa"/>
            <w:tcBorders>
              <w:bottom w:val="nil"/>
            </w:tcBorders>
          </w:tcPr>
          <w:p w14:paraId="065BE099" w14:textId="77777777" w:rsidR="002174F8" w:rsidRPr="00EF1EAC" w:rsidRDefault="00EF1EAC">
            <w:pPr>
              <w:pStyle w:val="TableParagraph"/>
              <w:spacing w:before="111"/>
              <w:ind w:right="371"/>
              <w:rPr>
                <w:sz w:val="16"/>
                <w:lang w:val="en-GB"/>
              </w:rPr>
            </w:pPr>
            <w:r>
              <w:rPr>
                <w:sz w:val="16"/>
                <w:szCs w:val="16"/>
                <w:lang w:val="en-GB"/>
              </w:rPr>
              <w:t>If working from home, please specify where in the dwelling the work will take place</w:t>
            </w:r>
          </w:p>
        </w:tc>
      </w:tr>
      <w:tr w:rsidR="004F2F80" w14:paraId="073C28A8" w14:textId="77777777">
        <w:trPr>
          <w:trHeight w:val="267"/>
        </w:trPr>
        <w:tc>
          <w:tcPr>
            <w:tcW w:w="1658" w:type="dxa"/>
            <w:tcBorders>
              <w:top w:val="nil"/>
              <w:bottom w:val="nil"/>
            </w:tcBorders>
          </w:tcPr>
          <w:p w14:paraId="359884F8" w14:textId="77777777" w:rsidR="002174F8" w:rsidRPr="00A2573B" w:rsidRDefault="00EF1EAC">
            <w:pPr>
              <w:pStyle w:val="TableParagraph"/>
              <w:spacing w:line="247" w:lineRule="exact"/>
              <w:rPr>
                <w:lang w:val="nb-NO"/>
              </w:rPr>
            </w:pPr>
            <w:r>
              <w:rPr>
                <w:spacing w:val="-2"/>
                <w:lang w:val="en-GB"/>
              </w:rPr>
              <w:t>the remote</w:t>
            </w:r>
          </w:p>
        </w:tc>
        <w:tc>
          <w:tcPr>
            <w:tcW w:w="1841" w:type="dxa"/>
            <w:tcBorders>
              <w:top w:val="nil"/>
              <w:bottom w:val="nil"/>
            </w:tcBorders>
          </w:tcPr>
          <w:p w14:paraId="3731E863" w14:textId="77777777" w:rsidR="002174F8" w:rsidRPr="00A2573B" w:rsidRDefault="002174F8">
            <w:pPr>
              <w:pStyle w:val="TableParagraph"/>
              <w:ind w:left="0"/>
              <w:rPr>
                <w:rFonts w:ascii="Times New Roman"/>
                <w:sz w:val="18"/>
                <w:lang w:val="nb-NO"/>
              </w:rPr>
            </w:pPr>
          </w:p>
        </w:tc>
        <w:tc>
          <w:tcPr>
            <w:tcW w:w="1832" w:type="dxa"/>
            <w:gridSpan w:val="2"/>
            <w:tcBorders>
              <w:top w:val="nil"/>
              <w:bottom w:val="nil"/>
            </w:tcBorders>
          </w:tcPr>
          <w:p w14:paraId="10ACE84C" w14:textId="77777777" w:rsidR="002174F8" w:rsidRPr="00A2573B" w:rsidRDefault="002174F8">
            <w:pPr>
              <w:pStyle w:val="TableParagraph"/>
              <w:ind w:left="0"/>
              <w:rPr>
                <w:rFonts w:ascii="Times New Roman"/>
                <w:sz w:val="18"/>
                <w:lang w:val="nb-NO"/>
              </w:rPr>
            </w:pPr>
          </w:p>
        </w:tc>
        <w:tc>
          <w:tcPr>
            <w:tcW w:w="1846" w:type="dxa"/>
            <w:gridSpan w:val="2"/>
            <w:tcBorders>
              <w:top w:val="nil"/>
              <w:bottom w:val="nil"/>
            </w:tcBorders>
          </w:tcPr>
          <w:p w14:paraId="54586647" w14:textId="77777777" w:rsidR="002174F8" w:rsidRPr="00A2573B" w:rsidRDefault="002174F8">
            <w:pPr>
              <w:pStyle w:val="TableParagraph"/>
              <w:ind w:left="0"/>
              <w:rPr>
                <w:rFonts w:ascii="Times New Roman"/>
                <w:sz w:val="18"/>
                <w:lang w:val="nb-NO"/>
              </w:rPr>
            </w:pPr>
          </w:p>
        </w:tc>
        <w:tc>
          <w:tcPr>
            <w:tcW w:w="1842" w:type="dxa"/>
            <w:tcBorders>
              <w:top w:val="nil"/>
              <w:bottom w:val="nil"/>
            </w:tcBorders>
          </w:tcPr>
          <w:p w14:paraId="5E58943F" w14:textId="77777777" w:rsidR="002174F8" w:rsidRPr="00A2573B" w:rsidRDefault="002174F8">
            <w:pPr>
              <w:pStyle w:val="TableParagraph"/>
              <w:ind w:left="0"/>
              <w:rPr>
                <w:rFonts w:ascii="Times New Roman"/>
                <w:sz w:val="18"/>
                <w:lang w:val="nb-NO"/>
              </w:rPr>
            </w:pPr>
          </w:p>
        </w:tc>
      </w:tr>
      <w:tr w:rsidR="004F2F80" w14:paraId="65554DDA" w14:textId="77777777">
        <w:trPr>
          <w:trHeight w:val="268"/>
        </w:trPr>
        <w:tc>
          <w:tcPr>
            <w:tcW w:w="1658" w:type="dxa"/>
            <w:tcBorders>
              <w:top w:val="nil"/>
              <w:bottom w:val="nil"/>
            </w:tcBorders>
          </w:tcPr>
          <w:p w14:paraId="29F05A7F" w14:textId="77777777" w:rsidR="002174F8" w:rsidRPr="00A2573B" w:rsidRDefault="00EF1EAC">
            <w:pPr>
              <w:pStyle w:val="TableParagraph"/>
              <w:spacing w:line="249" w:lineRule="exact"/>
              <w:rPr>
                <w:lang w:val="nb-NO"/>
              </w:rPr>
            </w:pPr>
            <w:r>
              <w:rPr>
                <w:spacing w:val="-2"/>
                <w:lang w:val="en-GB"/>
              </w:rPr>
              <w:t>workplace</w:t>
            </w:r>
          </w:p>
        </w:tc>
        <w:tc>
          <w:tcPr>
            <w:tcW w:w="1841" w:type="dxa"/>
            <w:tcBorders>
              <w:top w:val="nil"/>
              <w:bottom w:val="nil"/>
            </w:tcBorders>
          </w:tcPr>
          <w:p w14:paraId="04CC8D16" w14:textId="77777777" w:rsidR="002174F8" w:rsidRPr="00A2573B" w:rsidRDefault="002174F8">
            <w:pPr>
              <w:pStyle w:val="TableParagraph"/>
              <w:ind w:left="0"/>
              <w:rPr>
                <w:rFonts w:ascii="Times New Roman"/>
                <w:sz w:val="18"/>
                <w:lang w:val="nb-NO"/>
              </w:rPr>
            </w:pPr>
          </w:p>
        </w:tc>
        <w:tc>
          <w:tcPr>
            <w:tcW w:w="1832" w:type="dxa"/>
            <w:gridSpan w:val="2"/>
            <w:tcBorders>
              <w:top w:val="nil"/>
              <w:bottom w:val="nil"/>
            </w:tcBorders>
          </w:tcPr>
          <w:p w14:paraId="364D3B64" w14:textId="77777777" w:rsidR="002174F8" w:rsidRPr="00A2573B" w:rsidRDefault="002174F8">
            <w:pPr>
              <w:pStyle w:val="TableParagraph"/>
              <w:ind w:left="0"/>
              <w:rPr>
                <w:rFonts w:ascii="Times New Roman"/>
                <w:sz w:val="18"/>
                <w:lang w:val="nb-NO"/>
              </w:rPr>
            </w:pPr>
          </w:p>
        </w:tc>
        <w:tc>
          <w:tcPr>
            <w:tcW w:w="1846" w:type="dxa"/>
            <w:gridSpan w:val="2"/>
            <w:tcBorders>
              <w:top w:val="nil"/>
              <w:bottom w:val="nil"/>
            </w:tcBorders>
          </w:tcPr>
          <w:p w14:paraId="4BEC4039" w14:textId="77777777" w:rsidR="002174F8" w:rsidRPr="00A2573B" w:rsidRDefault="002174F8">
            <w:pPr>
              <w:pStyle w:val="TableParagraph"/>
              <w:ind w:left="0"/>
              <w:rPr>
                <w:rFonts w:ascii="Times New Roman"/>
                <w:sz w:val="18"/>
                <w:lang w:val="nb-NO"/>
              </w:rPr>
            </w:pPr>
          </w:p>
        </w:tc>
        <w:tc>
          <w:tcPr>
            <w:tcW w:w="1842" w:type="dxa"/>
            <w:tcBorders>
              <w:top w:val="nil"/>
              <w:bottom w:val="nil"/>
            </w:tcBorders>
          </w:tcPr>
          <w:p w14:paraId="41689CD4" w14:textId="77777777" w:rsidR="002174F8" w:rsidRPr="00A2573B" w:rsidRDefault="002174F8">
            <w:pPr>
              <w:pStyle w:val="TableParagraph"/>
              <w:ind w:left="0"/>
              <w:rPr>
                <w:rFonts w:ascii="Times New Roman"/>
                <w:sz w:val="18"/>
                <w:lang w:val="nb-NO"/>
              </w:rPr>
            </w:pPr>
          </w:p>
        </w:tc>
      </w:tr>
      <w:tr w:rsidR="004F2F80" w14:paraId="01012DAF" w14:textId="77777777">
        <w:trPr>
          <w:trHeight w:val="611"/>
        </w:trPr>
        <w:tc>
          <w:tcPr>
            <w:tcW w:w="1658" w:type="dxa"/>
            <w:tcBorders>
              <w:top w:val="nil"/>
            </w:tcBorders>
          </w:tcPr>
          <w:p w14:paraId="1498800F" w14:textId="77777777" w:rsidR="002174F8" w:rsidRPr="00A2573B" w:rsidRDefault="00EF1EAC">
            <w:pPr>
              <w:pStyle w:val="TableParagraph"/>
              <w:spacing w:line="249" w:lineRule="exact"/>
              <w:rPr>
                <w:lang w:val="nb-NO"/>
              </w:rPr>
            </w:pPr>
            <w:r>
              <w:rPr>
                <w:spacing w:val="-2"/>
                <w:lang w:val="en-GB"/>
              </w:rPr>
              <w:t>(s)</w:t>
            </w:r>
          </w:p>
        </w:tc>
        <w:tc>
          <w:tcPr>
            <w:tcW w:w="1841" w:type="dxa"/>
            <w:tcBorders>
              <w:top w:val="nil"/>
            </w:tcBorders>
          </w:tcPr>
          <w:p w14:paraId="39758D73" w14:textId="77777777" w:rsidR="002174F8" w:rsidRPr="00A2573B" w:rsidRDefault="002174F8">
            <w:pPr>
              <w:pStyle w:val="TableParagraph"/>
              <w:ind w:left="0"/>
              <w:rPr>
                <w:rFonts w:ascii="Times New Roman"/>
                <w:sz w:val="20"/>
                <w:lang w:val="nb-NO"/>
              </w:rPr>
            </w:pPr>
          </w:p>
        </w:tc>
        <w:tc>
          <w:tcPr>
            <w:tcW w:w="1832" w:type="dxa"/>
            <w:gridSpan w:val="2"/>
            <w:tcBorders>
              <w:top w:val="nil"/>
            </w:tcBorders>
          </w:tcPr>
          <w:p w14:paraId="6DC051FC" w14:textId="77777777" w:rsidR="002174F8" w:rsidRPr="00A2573B" w:rsidRDefault="002174F8">
            <w:pPr>
              <w:pStyle w:val="TableParagraph"/>
              <w:ind w:left="0"/>
              <w:rPr>
                <w:rFonts w:ascii="Times New Roman"/>
                <w:sz w:val="20"/>
                <w:lang w:val="nb-NO"/>
              </w:rPr>
            </w:pPr>
          </w:p>
        </w:tc>
        <w:tc>
          <w:tcPr>
            <w:tcW w:w="1846" w:type="dxa"/>
            <w:gridSpan w:val="2"/>
            <w:tcBorders>
              <w:top w:val="nil"/>
            </w:tcBorders>
          </w:tcPr>
          <w:p w14:paraId="06162F41" w14:textId="77777777" w:rsidR="002174F8" w:rsidRPr="00A2573B" w:rsidRDefault="002174F8">
            <w:pPr>
              <w:pStyle w:val="TableParagraph"/>
              <w:ind w:left="0"/>
              <w:rPr>
                <w:rFonts w:ascii="Times New Roman"/>
                <w:sz w:val="20"/>
                <w:lang w:val="nb-NO"/>
              </w:rPr>
            </w:pPr>
          </w:p>
        </w:tc>
        <w:tc>
          <w:tcPr>
            <w:tcW w:w="1842" w:type="dxa"/>
            <w:tcBorders>
              <w:top w:val="nil"/>
            </w:tcBorders>
          </w:tcPr>
          <w:p w14:paraId="1C1F8A16" w14:textId="77777777" w:rsidR="002174F8" w:rsidRPr="00A2573B" w:rsidRDefault="002174F8">
            <w:pPr>
              <w:pStyle w:val="TableParagraph"/>
              <w:ind w:left="0"/>
              <w:rPr>
                <w:rFonts w:ascii="Times New Roman"/>
                <w:sz w:val="20"/>
                <w:lang w:val="nb-NO"/>
              </w:rPr>
            </w:pPr>
          </w:p>
        </w:tc>
      </w:tr>
    </w:tbl>
    <w:p w14:paraId="0CD7BF80" w14:textId="77777777" w:rsidR="002174F8" w:rsidRPr="00A2573B" w:rsidRDefault="00EF1EAC">
      <w:pPr>
        <w:pStyle w:val="Brdtekst"/>
        <w:spacing w:before="2"/>
        <w:ind w:left="0"/>
        <w:rPr>
          <w:b/>
          <w:sz w:val="20"/>
          <w:lang w:val="nb-NO"/>
        </w:rPr>
      </w:pPr>
      <w:r w:rsidRPr="00A2573B">
        <w:rPr>
          <w:noProof/>
          <w:lang w:val="nb-NO"/>
        </w:rPr>
        <mc:AlternateContent>
          <mc:Choice Requires="wps">
            <w:drawing>
              <wp:anchor distT="0" distB="0" distL="0" distR="0" simplePos="0" relativeHeight="251658240" behindDoc="1" locked="0" layoutInCell="1" allowOverlap="1" wp14:anchorId="6267E26F" wp14:editId="4666B628">
                <wp:simplePos x="0" y="0"/>
                <wp:positionH relativeFrom="page">
                  <wp:posOffset>914704</wp:posOffset>
                </wp:positionH>
                <wp:positionV relativeFrom="paragraph">
                  <wp:posOffset>171907</wp:posOffset>
                </wp:positionV>
                <wp:extent cx="1829435" cy="9525"/>
                <wp:effectExtent l="0" t="0" r="0" b="0"/>
                <wp:wrapTopAndBottom/>
                <wp:docPr id="1" name="Graphic 1"/>
                <wp:cNvGraphicFramePr/>
                <a:graphic xmlns:a="http://schemas.openxmlformats.org/drawingml/2006/main">
                  <a:graphicData uri="http://schemas.microsoft.com/office/word/2010/wordprocessingShape">
                    <wps:wsp>
                      <wps:cNvSpPr/>
                      <wps:spPr>
                        <a:xfrm>
                          <a:off x="0" y="0"/>
                          <a:ext cx="1829435" cy="9525"/>
                        </a:xfrm>
                        <a:custGeom>
                          <a:avLst/>
                          <a:gdLst/>
                          <a:ahLst/>
                          <a:cxnLst/>
                          <a:rect l="l" t="t" r="r" b="b"/>
                          <a:pathLst>
                            <a:path w="1829435" h="9525">
                              <a:moveTo>
                                <a:pt x="1829054" y="0"/>
                              </a:moveTo>
                              <a:lnTo>
                                <a:pt x="0" y="0"/>
                              </a:lnTo>
                              <a:lnTo>
                                <a:pt x="0" y="9143"/>
                              </a:lnTo>
                              <a:lnTo>
                                <a:pt x="1829054" y="9143"/>
                              </a:lnTo>
                              <a:lnTo>
                                <a:pt x="1829054" y="0"/>
                              </a:lnTo>
                              <a:close/>
                            </a:path>
                          </a:pathLst>
                        </a:custGeom>
                        <a:solidFill>
                          <a:srgbClr val="000000"/>
                        </a:solidFill>
                      </wps:spPr>
                      <wps:bodyPr wrap="square" lIns="0" tIns="0" rIns="0" bIns="0" rtlCol="0">
                        <a:prstTxWarp prst="textNoShape">
                          <a:avLst/>
                        </a:prstTxWarp>
                      </wps:bodyPr>
                    </wps:wsp>
                  </a:graphicData>
                </a:graphic>
              </wp:anchor>
            </w:drawing>
          </mc:Choice>
          <mc:Fallback>
            <w:pict>
              <v:shape w14:anchorId="14442542" id="Graphic 1" o:spid="_x0000_s1026" style="position:absolute;margin-left:1in;margin-top:13.55pt;width:144.05pt;height:.75pt;z-index:-251658240;visibility:visible;mso-wrap-style:square;mso-wrap-distance-left:0;mso-wrap-distance-top:0;mso-wrap-distance-right:0;mso-wrap-distance-bottom:0;mso-position-horizontal:absolute;mso-position-horizontal-relative:page;mso-position-vertical:absolute;mso-position-vertical-relative:text;v-text-anchor:top" coordsize="182943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" path="m1829054,l,,,9143r1829054,l1829054,xe" fillcolor="black" stroked="f">
                <v:path arrowok="t"/>
                <w10:wrap type="topAndBottom" anchorx="page"/>
              </v:shape>
            </w:pict>
          </mc:Fallback>
        </mc:AlternateContent>
      </w:r>
    </w:p>
    <w:p w14:paraId="4BDA4713" w14:textId="0122661C" w:rsidR="002174F8" w:rsidRPr="00EF1EAC" w:rsidRDefault="00EF1EAC">
      <w:pPr>
        <w:spacing w:before="96" w:line="249" w:lineRule="auto"/>
        <w:ind w:left="148" w:right="754" w:hanging="48"/>
        <w:rPr>
          <w:rFonts w:ascii="Times New Roman" w:hAnsi="Times New Roman"/>
          <w:sz w:val="19"/>
          <w:lang w:val="en-GB"/>
        </w:rPr>
      </w:pPr>
      <w:r>
        <w:rPr>
          <w:rFonts w:ascii="Arial" w:eastAsia="Arial" w:hAnsi="Arial"/>
          <w:position w:val="8"/>
          <w:sz w:val="16"/>
          <w:szCs w:val="16"/>
          <w:lang w:val="en-GB"/>
        </w:rPr>
        <w:t xml:space="preserve">1 </w:t>
      </w:r>
      <w:r>
        <w:rPr>
          <w:rFonts w:ascii="Times New Roman" w:eastAsia="Times New Roman" w:hAnsi="Times New Roman"/>
          <w:position w:val="8"/>
          <w:sz w:val="19"/>
          <w:szCs w:val="19"/>
          <w:lang w:val="en-GB"/>
        </w:rPr>
        <w:t>A contract must be entered into for short-term and sporadic work when the employee only performs work in their own home, cf.</w:t>
      </w:r>
      <w:r w:rsidR="00D17DA3">
        <w:rPr>
          <w:rFonts w:ascii="Times New Roman" w:eastAsia="Times New Roman" w:hAnsi="Times New Roman"/>
          <w:position w:val="8"/>
          <w:sz w:val="19"/>
          <w:szCs w:val="19"/>
          <w:lang w:val="en-GB"/>
        </w:rPr>
        <w:t xml:space="preserve"> (NO)</w:t>
      </w:r>
      <w:r>
        <w:rPr>
          <w:rFonts w:ascii="Times New Roman" w:eastAsia="Times New Roman" w:hAnsi="Times New Roman"/>
          <w:position w:val="8"/>
          <w:sz w:val="19"/>
          <w:szCs w:val="19"/>
          <w:lang w:val="en-GB"/>
        </w:rPr>
        <w:t xml:space="preserve"> </w:t>
      </w:r>
      <w:hyperlink r:id="rId7">
        <w:r>
          <w:rPr>
            <w:rFonts w:ascii="Times New Roman" w:eastAsia="Times New Roman" w:hAnsi="Times New Roman"/>
            <w:color w:val="0462C1"/>
            <w:position w:val="8"/>
            <w:sz w:val="19"/>
            <w:szCs w:val="19"/>
            <w:u w:val="single"/>
            <w:lang w:val="en-GB"/>
          </w:rPr>
          <w:t>Section 1 (2) of the Regulations relating to work which is carried out in employees’ homes.</w:t>
        </w:r>
      </w:hyperlink>
    </w:p>
    <w:p w14:paraId="0FE578E0" w14:textId="572103BC" w:rsidR="002174F8" w:rsidRPr="00EF1EAC" w:rsidRDefault="002174F8">
      <w:pPr>
        <w:spacing w:line="249" w:lineRule="auto"/>
        <w:rPr>
          <w:rFonts w:ascii="Times New Roman" w:hAnsi="Times New Roman"/>
          <w:sz w:val="19"/>
          <w:lang w:val="en-GB"/>
        </w:rPr>
        <w:sectPr w:rsidR="002174F8" w:rsidRPr="00EF1EAC">
          <w:headerReference w:type="even" r:id="rId8"/>
          <w:headerReference w:type="default" r:id="rId9"/>
          <w:footerReference w:type="even" r:id="rId10"/>
          <w:footerReference w:type="default" r:id="rId11"/>
          <w:headerReference w:type="first" r:id="rId12"/>
          <w:footerReference w:type="first" r:id="rId13"/>
          <w:type w:val="continuous"/>
          <w:pgSz w:w="11910" w:h="16840"/>
          <w:pgMar w:top="1420" w:right="1320" w:bottom="280" w:left="1340" w:header="708" w:footer="708" w:gutter="0"/>
          <w:cols w:space="708"/>
        </w:sectPr>
      </w:pPr>
    </w:p>
    <w:p w14:paraId="715ADC19" w14:textId="77777777" w:rsidR="002174F8" w:rsidRPr="00EF1EAC" w:rsidRDefault="00EF1EAC">
      <w:pPr>
        <w:pStyle w:val="Brdtekst"/>
        <w:spacing w:before="41" w:line="259" w:lineRule="auto"/>
        <w:ind w:right="207"/>
        <w:rPr>
          <w:lang w:val="en-GB"/>
        </w:rPr>
      </w:pPr>
      <w:r>
        <w:rPr>
          <w:lang w:val="en-GB"/>
        </w:rPr>
        <w:lastRenderedPageBreak/>
        <w:t xml:space="preserve">Work must be </w:t>
      </w:r>
      <w:proofErr w:type="gramStart"/>
      <w:r>
        <w:rPr>
          <w:lang w:val="en-GB"/>
        </w:rPr>
        <w:t>organised</w:t>
      </w:r>
      <w:proofErr w:type="gramEnd"/>
      <w:r>
        <w:rPr>
          <w:lang w:val="en-GB"/>
        </w:rPr>
        <w:t xml:space="preserve"> so it does not prevent the employee from having social contact with their colleagues or hamper their skills and career development.</w:t>
      </w:r>
    </w:p>
    <w:p w14:paraId="45BAAA29" w14:textId="77777777" w:rsidR="002174F8" w:rsidRPr="00A2573B" w:rsidRDefault="00EF1EAC">
      <w:pPr>
        <w:pStyle w:val="Overskrift1"/>
        <w:numPr>
          <w:ilvl w:val="0"/>
          <w:numId w:val="1"/>
        </w:numPr>
        <w:tabs>
          <w:tab w:val="left" w:pos="532"/>
        </w:tabs>
        <w:rPr>
          <w:lang w:val="nb-NO"/>
        </w:rPr>
      </w:pPr>
      <w:r>
        <w:rPr>
          <w:lang w:val="en-GB"/>
        </w:rPr>
        <w:t>Scope and time span</w:t>
      </w:r>
    </w:p>
    <w:p w14:paraId="251EC322" w14:textId="77777777" w:rsidR="002174F8" w:rsidRPr="00EF1EAC" w:rsidRDefault="00EF1EAC">
      <w:pPr>
        <w:pStyle w:val="Brdtekst"/>
        <w:rPr>
          <w:lang w:val="en-GB"/>
        </w:rPr>
      </w:pPr>
      <w:r>
        <w:rPr>
          <w:lang w:val="en-GB"/>
        </w:rPr>
        <w:t xml:space="preserve">Remote work contracts must be entered into for a limited </w:t>
      </w:r>
      <w:proofErr w:type="gramStart"/>
      <w:r>
        <w:rPr>
          <w:lang w:val="en-GB"/>
        </w:rPr>
        <w:t>period of time</w:t>
      </w:r>
      <w:proofErr w:type="gramEnd"/>
      <w:r>
        <w:rPr>
          <w:lang w:val="en-GB"/>
        </w:rPr>
        <w:t xml:space="preserve"> on each occasion.</w:t>
      </w:r>
    </w:p>
    <w:p w14:paraId="2830B9D5" w14:textId="77777777" w:rsidR="002174F8" w:rsidRPr="00EF1EAC" w:rsidRDefault="002174F8">
      <w:pPr>
        <w:pStyle w:val="Brdtekst"/>
        <w:spacing w:before="10"/>
        <w:ind w:left="0"/>
        <w:rPr>
          <w:sz w:val="14"/>
          <w:lang w:val="en-GB"/>
        </w:rPr>
      </w:pPr>
    </w:p>
    <w:tbl>
      <w:tblPr>
        <w:tblW w:w="0" w:type="auto"/>
        <w:tblInd w:w="110" w:type="dxa"/>
        <w:tblBorders>
          <w:top w:val="single" w:sz="4" w:space="0" w:color="4471C4"/>
          <w:left w:val="single" w:sz="4" w:space="0" w:color="4471C4"/>
          <w:bottom w:val="single" w:sz="4" w:space="0" w:color="4471C4"/>
          <w:right w:val="single" w:sz="4" w:space="0" w:color="4471C4"/>
          <w:insideH w:val="single" w:sz="4" w:space="0" w:color="4471C4"/>
          <w:insideV w:val="single" w:sz="4" w:space="0" w:color="4471C4"/>
        </w:tblBorders>
        <w:tblLayout w:type="fixed"/>
        <w:tblCellMar>
          <w:left w:w="0" w:type="dxa"/>
          <w:right w:w="0" w:type="dxa"/>
        </w:tblCellMar>
        <w:tblLook w:val="01E0" w:firstRow="1" w:lastRow="1" w:firstColumn="1" w:lastColumn="1" w:noHBand="0" w:noVBand="0"/>
      </w:tblPr>
      <w:tblGrid>
        <w:gridCol w:w="1783"/>
        <w:gridCol w:w="7235"/>
      </w:tblGrid>
      <w:tr w:rsidR="004F2F80" w14:paraId="379637FE" w14:textId="77777777">
        <w:trPr>
          <w:trHeight w:val="642"/>
        </w:trPr>
        <w:tc>
          <w:tcPr>
            <w:tcW w:w="1783" w:type="dxa"/>
          </w:tcPr>
          <w:p w14:paraId="7055E8FB" w14:textId="77777777" w:rsidR="002174F8" w:rsidRPr="00A2573B" w:rsidRDefault="00EF1EAC">
            <w:pPr>
              <w:pStyle w:val="TableParagraph"/>
              <w:spacing w:before="112"/>
              <w:rPr>
                <w:lang w:val="nb-NO"/>
              </w:rPr>
            </w:pPr>
            <w:r>
              <w:rPr>
                <w:spacing w:val="-2"/>
                <w:lang w:val="en-GB"/>
              </w:rPr>
              <w:t>Time span</w:t>
            </w:r>
          </w:p>
        </w:tc>
        <w:tc>
          <w:tcPr>
            <w:tcW w:w="7235" w:type="dxa"/>
          </w:tcPr>
          <w:p w14:paraId="2AD7E5C3" w14:textId="77777777" w:rsidR="002174F8" w:rsidRPr="00A2573B" w:rsidRDefault="00EF1EAC">
            <w:pPr>
              <w:pStyle w:val="TableParagraph"/>
              <w:spacing w:before="114"/>
              <w:rPr>
                <w:sz w:val="16"/>
                <w:lang w:val="nb-NO"/>
              </w:rPr>
            </w:pPr>
            <w:r>
              <w:rPr>
                <w:spacing w:val="-2"/>
                <w:sz w:val="16"/>
                <w:szCs w:val="16"/>
                <w:lang w:val="en-GB"/>
              </w:rPr>
              <w:t>From/To</w:t>
            </w:r>
          </w:p>
        </w:tc>
      </w:tr>
      <w:tr w:rsidR="004F2F80" w14:paraId="3EE59E5E" w14:textId="77777777">
        <w:trPr>
          <w:trHeight w:val="714"/>
        </w:trPr>
        <w:tc>
          <w:tcPr>
            <w:tcW w:w="1783" w:type="dxa"/>
          </w:tcPr>
          <w:p w14:paraId="18EED00F" w14:textId="77777777" w:rsidR="002174F8" w:rsidRPr="00A2573B" w:rsidRDefault="00EF1EAC">
            <w:pPr>
              <w:pStyle w:val="TableParagraph"/>
              <w:spacing w:before="114"/>
              <w:rPr>
                <w:lang w:val="nb-NO"/>
              </w:rPr>
            </w:pPr>
            <w:r>
              <w:rPr>
                <w:spacing w:val="-2"/>
                <w:lang w:val="en-GB"/>
              </w:rPr>
              <w:t>Scope</w:t>
            </w:r>
          </w:p>
        </w:tc>
        <w:tc>
          <w:tcPr>
            <w:tcW w:w="7235" w:type="dxa"/>
          </w:tcPr>
          <w:p w14:paraId="1CB09F8D" w14:textId="77777777" w:rsidR="002174F8" w:rsidRPr="00EF1EAC" w:rsidRDefault="00EF1EAC">
            <w:pPr>
              <w:pStyle w:val="TableParagraph"/>
              <w:spacing w:before="114"/>
              <w:rPr>
                <w:sz w:val="16"/>
                <w:lang w:val="en-GB"/>
              </w:rPr>
            </w:pPr>
            <w:proofErr w:type="gramStart"/>
            <w:r>
              <w:rPr>
                <w:sz w:val="16"/>
                <w:szCs w:val="16"/>
                <w:lang w:val="en-GB"/>
              </w:rPr>
              <w:t>E.g.</w:t>
            </w:r>
            <w:proofErr w:type="gramEnd"/>
            <w:r>
              <w:rPr>
                <w:sz w:val="16"/>
                <w:szCs w:val="16"/>
                <w:lang w:val="en-GB"/>
              </w:rPr>
              <w:t xml:space="preserve"> date, week, month</w:t>
            </w:r>
          </w:p>
        </w:tc>
      </w:tr>
    </w:tbl>
    <w:p w14:paraId="3D1F9FB0" w14:textId="77777777" w:rsidR="002174F8" w:rsidRPr="00EF1EAC" w:rsidRDefault="002174F8">
      <w:pPr>
        <w:pStyle w:val="Brdtekst"/>
        <w:spacing w:before="64"/>
        <w:ind w:left="0"/>
        <w:rPr>
          <w:lang w:val="en-GB"/>
        </w:rPr>
      </w:pPr>
    </w:p>
    <w:p w14:paraId="013DEC26" w14:textId="77777777" w:rsidR="002174F8" w:rsidRPr="00A2573B" w:rsidRDefault="00EF1EAC">
      <w:pPr>
        <w:pStyle w:val="Overskrift1"/>
        <w:numPr>
          <w:ilvl w:val="0"/>
          <w:numId w:val="1"/>
        </w:numPr>
        <w:tabs>
          <w:tab w:val="left" w:pos="532"/>
        </w:tabs>
        <w:spacing w:before="0"/>
        <w:rPr>
          <w:lang w:val="nb-NO"/>
        </w:rPr>
      </w:pPr>
      <w:r>
        <w:rPr>
          <w:spacing w:val="-2"/>
          <w:lang w:val="en-GB"/>
        </w:rPr>
        <w:t>Availability</w:t>
      </w:r>
    </w:p>
    <w:p w14:paraId="3F990CAD" w14:textId="77777777" w:rsidR="002174F8" w:rsidRPr="00EF1EAC" w:rsidRDefault="00EF1EAC">
      <w:pPr>
        <w:pStyle w:val="Brdtekst"/>
        <w:spacing w:line="259" w:lineRule="auto"/>
        <w:ind w:right="207"/>
        <w:rPr>
          <w:lang w:val="en-GB"/>
        </w:rPr>
      </w:pPr>
      <w:r>
        <w:rPr>
          <w:lang w:val="en-GB"/>
        </w:rPr>
        <w:t>An agreement must be reached regarding how and when the employee is to make themselves available. Employees must provide notification of any absence (illness, sick children, customer visits, etc.) in accordance with the applicable rules. In the event of unforeseen situations or similar, UiO has the right to demand that employees physically attend the ordinary workplace for necessary meetings.</w:t>
      </w:r>
    </w:p>
    <w:p w14:paraId="6D881C64" w14:textId="77777777" w:rsidR="002174F8" w:rsidRPr="00EF1EAC" w:rsidRDefault="002174F8">
      <w:pPr>
        <w:pStyle w:val="Brdtekst"/>
        <w:spacing w:before="2"/>
        <w:ind w:left="0"/>
        <w:rPr>
          <w:sz w:val="13"/>
          <w:lang w:val="en-GB"/>
        </w:rPr>
      </w:pPr>
    </w:p>
    <w:tbl>
      <w:tblPr>
        <w:tblW w:w="0" w:type="auto"/>
        <w:tblInd w:w="110" w:type="dxa"/>
        <w:tblBorders>
          <w:top w:val="single" w:sz="4" w:space="0" w:color="4471C4"/>
          <w:left w:val="single" w:sz="4" w:space="0" w:color="4471C4"/>
          <w:bottom w:val="single" w:sz="4" w:space="0" w:color="4471C4"/>
          <w:right w:val="single" w:sz="4" w:space="0" w:color="4471C4"/>
          <w:insideH w:val="single" w:sz="4" w:space="0" w:color="4471C4"/>
          <w:insideV w:val="single" w:sz="4" w:space="0" w:color="4471C4"/>
        </w:tblBorders>
        <w:tblLayout w:type="fixed"/>
        <w:tblCellMar>
          <w:left w:w="0" w:type="dxa"/>
          <w:right w:w="0" w:type="dxa"/>
        </w:tblCellMar>
        <w:tblLook w:val="01E0" w:firstRow="1" w:lastRow="1" w:firstColumn="1" w:lastColumn="1" w:noHBand="0" w:noVBand="0"/>
      </w:tblPr>
      <w:tblGrid>
        <w:gridCol w:w="1980"/>
        <w:gridCol w:w="7038"/>
      </w:tblGrid>
      <w:tr w:rsidR="004F2F80" w14:paraId="7F0D4125" w14:textId="77777777">
        <w:trPr>
          <w:trHeight w:val="2152"/>
        </w:trPr>
        <w:tc>
          <w:tcPr>
            <w:tcW w:w="1980" w:type="dxa"/>
          </w:tcPr>
          <w:p w14:paraId="19B621F0" w14:textId="77777777" w:rsidR="002174F8" w:rsidRPr="00EF1EAC" w:rsidRDefault="00EF1EAC">
            <w:pPr>
              <w:pStyle w:val="TableParagraph"/>
              <w:spacing w:before="112"/>
              <w:ind w:right="131"/>
              <w:rPr>
                <w:lang w:val="en-GB"/>
              </w:rPr>
            </w:pPr>
            <w:r>
              <w:rPr>
                <w:lang w:val="en-GB"/>
              </w:rPr>
              <w:t xml:space="preserve">The employee </w:t>
            </w:r>
            <w:proofErr w:type="gramStart"/>
            <w:r>
              <w:rPr>
                <w:lang w:val="en-GB"/>
              </w:rPr>
              <w:t>will  be</w:t>
            </w:r>
            <w:proofErr w:type="gramEnd"/>
            <w:r>
              <w:rPr>
                <w:lang w:val="en-GB"/>
              </w:rPr>
              <w:t xml:space="preserve"> available during the following periods and at the following location(s):</w:t>
            </w:r>
          </w:p>
        </w:tc>
        <w:tc>
          <w:tcPr>
            <w:tcW w:w="7038" w:type="dxa"/>
          </w:tcPr>
          <w:p w14:paraId="7B40C688" w14:textId="77777777" w:rsidR="002174F8" w:rsidRPr="00A2573B" w:rsidRDefault="00EF1EAC">
            <w:pPr>
              <w:pStyle w:val="TableParagraph"/>
              <w:spacing w:before="111"/>
              <w:rPr>
                <w:sz w:val="16"/>
                <w:lang w:val="nb-NO"/>
              </w:rPr>
            </w:pPr>
            <w:r>
              <w:rPr>
                <w:spacing w:val="-2"/>
                <w:sz w:val="16"/>
                <w:szCs w:val="16"/>
                <w:lang w:val="en-GB"/>
              </w:rPr>
              <w:t>Place/time</w:t>
            </w:r>
          </w:p>
        </w:tc>
      </w:tr>
      <w:tr w:rsidR="004F2F80" w14:paraId="053CE62B" w14:textId="77777777">
        <w:trPr>
          <w:trHeight w:val="1367"/>
        </w:trPr>
        <w:tc>
          <w:tcPr>
            <w:tcW w:w="1980" w:type="dxa"/>
          </w:tcPr>
          <w:p w14:paraId="3A891E74" w14:textId="77777777" w:rsidR="002174F8" w:rsidRPr="00EF1EAC" w:rsidRDefault="00EF1EAC">
            <w:pPr>
              <w:pStyle w:val="TableParagraph"/>
              <w:spacing w:before="112"/>
              <w:ind w:right="59"/>
              <w:rPr>
                <w:lang w:val="en-GB"/>
              </w:rPr>
            </w:pPr>
            <w:r>
              <w:rPr>
                <w:lang w:val="en-GB"/>
              </w:rPr>
              <w:t>The employee will be available in the following way</w:t>
            </w:r>
          </w:p>
        </w:tc>
        <w:tc>
          <w:tcPr>
            <w:tcW w:w="7038" w:type="dxa"/>
          </w:tcPr>
          <w:p w14:paraId="39622547" w14:textId="77777777" w:rsidR="002174F8" w:rsidRPr="00EF1EAC" w:rsidRDefault="00EF1EAC">
            <w:pPr>
              <w:pStyle w:val="TableParagraph"/>
              <w:spacing w:before="111"/>
              <w:rPr>
                <w:sz w:val="16"/>
                <w:lang w:val="en-GB"/>
              </w:rPr>
            </w:pPr>
            <w:r>
              <w:rPr>
                <w:sz w:val="16"/>
                <w:szCs w:val="16"/>
                <w:lang w:val="en-GB"/>
              </w:rPr>
              <w:t>Telephone, email, digital tools, etc.</w:t>
            </w:r>
          </w:p>
        </w:tc>
      </w:tr>
      <w:tr w:rsidR="004F2F80" w14:paraId="5DA30DDA" w14:textId="77777777">
        <w:trPr>
          <w:trHeight w:val="1970"/>
        </w:trPr>
        <w:tc>
          <w:tcPr>
            <w:tcW w:w="1980" w:type="dxa"/>
          </w:tcPr>
          <w:p w14:paraId="0C56BD24" w14:textId="77777777" w:rsidR="002174F8" w:rsidRPr="00EF1EAC" w:rsidRDefault="00EF1EAC">
            <w:pPr>
              <w:pStyle w:val="TableParagraph"/>
              <w:spacing w:before="112"/>
              <w:ind w:right="131"/>
              <w:rPr>
                <w:lang w:val="en-GB"/>
              </w:rPr>
            </w:pPr>
            <w:r>
              <w:rPr>
                <w:lang w:val="en-GB"/>
              </w:rPr>
              <w:t>The employee will attend the following joint meetings at the ordinary workplace:</w:t>
            </w:r>
          </w:p>
        </w:tc>
        <w:tc>
          <w:tcPr>
            <w:tcW w:w="7038" w:type="dxa"/>
          </w:tcPr>
          <w:p w14:paraId="76A2C66C" w14:textId="77777777" w:rsidR="002174F8" w:rsidRPr="00A2573B" w:rsidRDefault="00EF1EAC">
            <w:pPr>
              <w:pStyle w:val="TableParagraph"/>
              <w:spacing w:before="114"/>
              <w:rPr>
                <w:sz w:val="16"/>
                <w:lang w:val="nb-NO"/>
              </w:rPr>
            </w:pPr>
            <w:r>
              <w:rPr>
                <w:spacing w:val="-2"/>
                <w:sz w:val="16"/>
                <w:szCs w:val="16"/>
                <w:lang w:val="en-GB"/>
              </w:rPr>
              <w:t>(Joint) meeting(s)</w:t>
            </w:r>
          </w:p>
        </w:tc>
      </w:tr>
      <w:tr w:rsidR="004F2F80" w14:paraId="5CF18E80" w14:textId="77777777">
        <w:trPr>
          <w:trHeight w:val="1247"/>
        </w:trPr>
        <w:tc>
          <w:tcPr>
            <w:tcW w:w="1980" w:type="dxa"/>
          </w:tcPr>
          <w:p w14:paraId="53573E55" w14:textId="77777777" w:rsidR="002174F8" w:rsidRPr="00EF1EAC" w:rsidRDefault="00EF1EAC">
            <w:pPr>
              <w:pStyle w:val="TableParagraph"/>
              <w:spacing w:before="112"/>
              <w:ind w:right="59"/>
              <w:rPr>
                <w:lang w:val="en-GB"/>
              </w:rPr>
            </w:pPr>
            <w:r>
              <w:rPr>
                <w:lang w:val="en-GB"/>
              </w:rPr>
              <w:t>The type of work to be carried out at the remote workplace</w:t>
            </w:r>
          </w:p>
        </w:tc>
        <w:tc>
          <w:tcPr>
            <w:tcW w:w="7038" w:type="dxa"/>
          </w:tcPr>
          <w:p w14:paraId="54FF306C" w14:textId="77777777" w:rsidR="002174F8" w:rsidRPr="00EF1EAC" w:rsidRDefault="00EF1EAC">
            <w:pPr>
              <w:pStyle w:val="TableParagraph"/>
              <w:spacing w:before="114"/>
              <w:rPr>
                <w:sz w:val="16"/>
                <w:lang w:val="en-GB"/>
              </w:rPr>
            </w:pPr>
            <w:r>
              <w:rPr>
                <w:sz w:val="16"/>
                <w:szCs w:val="16"/>
                <w:lang w:val="en-GB"/>
              </w:rPr>
              <w:t>Work to be carried out</w:t>
            </w:r>
          </w:p>
        </w:tc>
      </w:tr>
    </w:tbl>
    <w:p w14:paraId="39F4BA96" w14:textId="77777777" w:rsidR="002174F8" w:rsidRPr="00EF1EAC" w:rsidRDefault="002174F8">
      <w:pPr>
        <w:pStyle w:val="Brdtekst"/>
        <w:spacing w:before="265"/>
        <w:ind w:left="0"/>
        <w:rPr>
          <w:lang w:val="en-GB"/>
        </w:rPr>
      </w:pPr>
    </w:p>
    <w:p w14:paraId="7CA6F085" w14:textId="77777777" w:rsidR="002174F8" w:rsidRPr="00A2573B" w:rsidRDefault="00EF1EAC">
      <w:pPr>
        <w:pStyle w:val="Overskrift1"/>
        <w:numPr>
          <w:ilvl w:val="0"/>
          <w:numId w:val="1"/>
        </w:numPr>
        <w:tabs>
          <w:tab w:val="left" w:pos="532"/>
        </w:tabs>
        <w:spacing w:before="1"/>
        <w:rPr>
          <w:lang w:val="nb-NO"/>
        </w:rPr>
      </w:pPr>
      <w:r>
        <w:rPr>
          <w:lang w:val="en-GB"/>
        </w:rPr>
        <w:t>Termination of remote work contract</w:t>
      </w:r>
    </w:p>
    <w:p w14:paraId="2B660AF7" w14:textId="77777777" w:rsidR="002174F8" w:rsidRPr="00EF1EAC" w:rsidRDefault="00EF1EAC">
      <w:pPr>
        <w:pStyle w:val="Brdtekst"/>
        <w:spacing w:before="179" w:line="259" w:lineRule="auto"/>
        <w:ind w:right="207"/>
        <w:rPr>
          <w:lang w:val="en-GB"/>
        </w:rPr>
      </w:pPr>
      <w:r>
        <w:rPr>
          <w:lang w:val="en-GB"/>
        </w:rPr>
        <w:t xml:space="preserve">The first three months of the remote work contract </w:t>
      </w:r>
      <w:proofErr w:type="gramStart"/>
      <w:r>
        <w:rPr>
          <w:lang w:val="en-GB"/>
        </w:rPr>
        <w:t>are considered to be</w:t>
      </w:r>
      <w:proofErr w:type="gramEnd"/>
      <w:r>
        <w:rPr>
          <w:lang w:val="en-GB"/>
        </w:rPr>
        <w:t xml:space="preserve"> a trial period. During the trial period, either of the parties can terminate the remote work contract by providing two weeks’ notice.</w:t>
      </w:r>
    </w:p>
    <w:p w14:paraId="04BF67E5" w14:textId="77777777" w:rsidR="002174F8" w:rsidRPr="00EF1EAC" w:rsidRDefault="002174F8">
      <w:pPr>
        <w:spacing w:line="259" w:lineRule="auto"/>
        <w:rPr>
          <w:lang w:val="en-GB"/>
        </w:rPr>
        <w:sectPr w:rsidR="002174F8" w:rsidRPr="00EF1EAC">
          <w:pgSz w:w="11910" w:h="16840"/>
          <w:pgMar w:top="1380" w:right="1320" w:bottom="280" w:left="1340" w:header="708" w:footer="708" w:gutter="0"/>
          <w:cols w:space="708"/>
        </w:sectPr>
      </w:pPr>
    </w:p>
    <w:p w14:paraId="3E017E94" w14:textId="77777777" w:rsidR="002174F8" w:rsidRPr="00EF1EAC" w:rsidRDefault="00EF1EAC">
      <w:pPr>
        <w:pStyle w:val="Brdtekst"/>
        <w:spacing w:before="41"/>
        <w:rPr>
          <w:lang w:val="en-GB"/>
        </w:rPr>
      </w:pPr>
      <w:r>
        <w:rPr>
          <w:lang w:val="en-GB"/>
        </w:rPr>
        <w:lastRenderedPageBreak/>
        <w:t>After the trial period, the parties may mutually terminate the remote work contract by providing one month’s notice.</w:t>
      </w:r>
    </w:p>
    <w:p w14:paraId="5A61CB0E" w14:textId="77777777" w:rsidR="002174F8" w:rsidRPr="00EF1EAC" w:rsidRDefault="00EF1EAC">
      <w:pPr>
        <w:pStyle w:val="Brdtekst"/>
        <w:spacing w:before="180" w:line="259" w:lineRule="auto"/>
        <w:rPr>
          <w:lang w:val="en-GB"/>
        </w:rPr>
      </w:pPr>
      <w:r>
        <w:rPr>
          <w:lang w:val="en-GB"/>
        </w:rPr>
        <w:t>After the remote work period has expired, the employee will return to their ordinary workplace without any special termination being provided.</w:t>
      </w:r>
    </w:p>
    <w:p w14:paraId="74B7C960" w14:textId="77777777" w:rsidR="002174F8" w:rsidRPr="00A2573B" w:rsidRDefault="00EF1EAC">
      <w:pPr>
        <w:pStyle w:val="Overskrift1"/>
        <w:numPr>
          <w:ilvl w:val="0"/>
          <w:numId w:val="1"/>
        </w:numPr>
        <w:tabs>
          <w:tab w:val="left" w:pos="532"/>
        </w:tabs>
        <w:spacing w:before="244"/>
        <w:rPr>
          <w:lang w:val="nb-NO"/>
        </w:rPr>
      </w:pPr>
      <w:r>
        <w:rPr>
          <w:spacing w:val="-2"/>
          <w:lang w:val="en-GB"/>
        </w:rPr>
        <w:t>Working hours</w:t>
      </w:r>
    </w:p>
    <w:p w14:paraId="49B55A4A" w14:textId="77777777" w:rsidR="002174F8" w:rsidRPr="00EF1EAC" w:rsidRDefault="00EF1EAC">
      <w:pPr>
        <w:pStyle w:val="Brdtekst"/>
        <w:spacing w:before="179" w:line="259" w:lineRule="auto"/>
        <w:rPr>
          <w:lang w:val="en-GB"/>
        </w:rPr>
      </w:pPr>
      <w:r>
        <w:rPr>
          <w:lang w:val="en-GB"/>
        </w:rPr>
        <w:t>Ordinary workplace working hours apply when conducting remote work.</w:t>
      </w:r>
    </w:p>
    <w:p w14:paraId="4D55B0CF" w14:textId="366CD66B" w:rsidR="002174F8" w:rsidRPr="00EF1EAC" w:rsidRDefault="00EF1EAC">
      <w:pPr>
        <w:pStyle w:val="Brdtekst"/>
        <w:spacing w:before="162" w:line="259" w:lineRule="auto"/>
        <w:rPr>
          <w:lang w:val="en-GB"/>
        </w:rPr>
      </w:pPr>
      <w:r>
        <w:rPr>
          <w:lang w:val="en-GB"/>
        </w:rPr>
        <w:t xml:space="preserve">Academic employees must comply with the provisions specified in </w:t>
      </w:r>
      <w:hyperlink r:id="rId14">
        <w:r>
          <w:rPr>
            <w:u w:val="single"/>
            <w:lang w:val="en-GB"/>
          </w:rPr>
          <w:t>Working hours regulations for academic employees</w:t>
        </w:r>
      </w:hyperlink>
      <w:r>
        <w:rPr>
          <w:lang w:val="en-GB"/>
        </w:rPr>
        <w:t>. Other employees with particularly independent positions must comply with the normal rules which apply to this group of employees.</w:t>
      </w:r>
    </w:p>
    <w:p w14:paraId="6B6CCC90" w14:textId="77777777" w:rsidR="002174F8" w:rsidRPr="00A2573B" w:rsidRDefault="00EF1EAC">
      <w:pPr>
        <w:pStyle w:val="Overskrift1"/>
        <w:numPr>
          <w:ilvl w:val="0"/>
          <w:numId w:val="1"/>
        </w:numPr>
        <w:tabs>
          <w:tab w:val="left" w:pos="532"/>
        </w:tabs>
        <w:spacing w:before="239"/>
        <w:rPr>
          <w:lang w:val="nb-NO"/>
        </w:rPr>
      </w:pPr>
      <w:r>
        <w:rPr>
          <w:lang w:val="en-GB"/>
        </w:rPr>
        <w:t>Statutory legislation and agreements</w:t>
      </w:r>
    </w:p>
    <w:p w14:paraId="47F0A892" w14:textId="77777777" w:rsidR="002174F8" w:rsidRPr="00EF1EAC" w:rsidRDefault="00EF1EAC">
      <w:pPr>
        <w:pStyle w:val="Brdtekst"/>
        <w:spacing w:line="259" w:lineRule="auto"/>
        <w:ind w:right="207"/>
        <w:rPr>
          <w:lang w:val="en-GB"/>
        </w:rPr>
      </w:pPr>
      <w:r>
        <w:rPr>
          <w:lang w:val="en-GB"/>
        </w:rPr>
        <w:t>An employee’s employment contract and other statutory legislation and agreements shall apply as usual to anyone carrying out remote work.</w:t>
      </w:r>
    </w:p>
    <w:p w14:paraId="767FD768" w14:textId="77777777" w:rsidR="002174F8" w:rsidRPr="00A2573B" w:rsidRDefault="00EF1EAC">
      <w:pPr>
        <w:pStyle w:val="Overskrift1"/>
        <w:numPr>
          <w:ilvl w:val="0"/>
          <w:numId w:val="1"/>
        </w:numPr>
        <w:tabs>
          <w:tab w:val="left" w:pos="532"/>
        </w:tabs>
        <w:rPr>
          <w:lang w:val="nb-NO"/>
        </w:rPr>
      </w:pPr>
      <w:r>
        <w:rPr>
          <w:spacing w:val="-2"/>
          <w:lang w:val="en-GB"/>
        </w:rPr>
        <w:t>Equipment</w:t>
      </w:r>
    </w:p>
    <w:p w14:paraId="21779FFA" w14:textId="77777777" w:rsidR="002174F8" w:rsidRPr="00EF1EAC" w:rsidRDefault="00EF1EAC">
      <w:pPr>
        <w:pStyle w:val="Brdtekst"/>
        <w:spacing w:line="259" w:lineRule="auto"/>
        <w:ind w:right="207"/>
        <w:rPr>
          <w:lang w:val="en-GB"/>
        </w:rPr>
      </w:pPr>
      <w:r>
        <w:rPr>
          <w:lang w:val="en-GB"/>
        </w:rPr>
        <w:t xml:space="preserve">UiO is responsible for ordinary costs related to any equipment which employees use and which UiO owns. UiO is also responsible for the costs incurred when installing the equipment and for assembling and maintaining it when </w:t>
      </w:r>
      <w:proofErr w:type="gramStart"/>
      <w:r>
        <w:rPr>
          <w:lang w:val="en-GB"/>
        </w:rPr>
        <w:t>required, if</w:t>
      </w:r>
      <w:proofErr w:type="gramEnd"/>
      <w:r>
        <w:rPr>
          <w:lang w:val="en-GB"/>
        </w:rPr>
        <w:t xml:space="preserve"> the employee concerned is unable to do these tasks themselves. If necessary, the employee must bring UiO’s equipment to the ordinary workplace, where UiO will arrange for any improvements/updates.</w:t>
      </w:r>
    </w:p>
    <w:p w14:paraId="05410294" w14:textId="77777777" w:rsidR="002174F8" w:rsidRPr="00EF1EAC" w:rsidRDefault="00EF1EAC">
      <w:pPr>
        <w:pStyle w:val="Brdtekst"/>
        <w:spacing w:before="160" w:line="259" w:lineRule="auto"/>
        <w:ind w:right="207"/>
        <w:rPr>
          <w:lang w:val="en-GB"/>
        </w:rPr>
      </w:pPr>
      <w:r>
        <w:rPr>
          <w:lang w:val="en-GB"/>
        </w:rPr>
        <w:t xml:space="preserve">Employees are responsible for handling equipment responsibly and for returning it at the end of the remote work period, or when taking leave which extends beyond the remote work period, when </w:t>
      </w:r>
      <w:proofErr w:type="spellStart"/>
      <w:r>
        <w:rPr>
          <w:lang w:val="en-GB"/>
        </w:rPr>
        <w:t>UiO</w:t>
      </w:r>
      <w:proofErr w:type="spellEnd"/>
      <w:r>
        <w:rPr>
          <w:lang w:val="en-GB"/>
        </w:rPr>
        <w:t xml:space="preserve"> requests such.</w:t>
      </w:r>
    </w:p>
    <w:p w14:paraId="2A0CA98E" w14:textId="77777777" w:rsidR="002174F8" w:rsidRPr="00EF1EAC" w:rsidRDefault="00EF1EAC">
      <w:pPr>
        <w:pStyle w:val="Brdtekst"/>
        <w:spacing w:before="158" w:line="259" w:lineRule="auto"/>
        <w:ind w:right="207"/>
        <w:rPr>
          <w:lang w:val="en-GB"/>
        </w:rPr>
      </w:pPr>
      <w:r>
        <w:rPr>
          <w:lang w:val="en-GB"/>
        </w:rPr>
        <w:t>Any changes in the configuration of equipment must be made in consultation with an approved body (USIT). UiO is responsible for and pays for any necessary equipment servicing.</w:t>
      </w:r>
    </w:p>
    <w:p w14:paraId="42D1727F" w14:textId="77777777" w:rsidR="002174F8" w:rsidRPr="00EF1EAC" w:rsidRDefault="002174F8">
      <w:pPr>
        <w:pStyle w:val="Brdtekst"/>
        <w:spacing w:before="3"/>
        <w:ind w:left="0"/>
        <w:rPr>
          <w:sz w:val="13"/>
          <w:lang w:val="en-GB"/>
        </w:rPr>
      </w:pPr>
    </w:p>
    <w:tbl>
      <w:tblPr>
        <w:tblW w:w="0" w:type="auto"/>
        <w:tblInd w:w="110" w:type="dxa"/>
        <w:tblBorders>
          <w:top w:val="single" w:sz="4" w:space="0" w:color="4471C4"/>
          <w:left w:val="single" w:sz="4" w:space="0" w:color="4471C4"/>
          <w:bottom w:val="single" w:sz="4" w:space="0" w:color="4471C4"/>
          <w:right w:val="single" w:sz="4" w:space="0" w:color="4471C4"/>
          <w:insideH w:val="single" w:sz="4" w:space="0" w:color="4471C4"/>
          <w:insideV w:val="single" w:sz="4" w:space="0" w:color="4471C4"/>
        </w:tblBorders>
        <w:tblLayout w:type="fixed"/>
        <w:tblCellMar>
          <w:left w:w="0" w:type="dxa"/>
          <w:right w:w="0" w:type="dxa"/>
        </w:tblCellMar>
        <w:tblLook w:val="01E0" w:firstRow="1" w:lastRow="1" w:firstColumn="1" w:lastColumn="1" w:noHBand="0" w:noVBand="0"/>
      </w:tblPr>
      <w:tblGrid>
        <w:gridCol w:w="1783"/>
        <w:gridCol w:w="7235"/>
      </w:tblGrid>
      <w:tr w:rsidR="004F2F80" w14:paraId="4FD5ADDE" w14:textId="77777777">
        <w:trPr>
          <w:trHeight w:val="1909"/>
        </w:trPr>
        <w:tc>
          <w:tcPr>
            <w:tcW w:w="1783" w:type="dxa"/>
          </w:tcPr>
          <w:p w14:paraId="782237AB" w14:textId="77777777" w:rsidR="002174F8" w:rsidRPr="00EF1EAC" w:rsidRDefault="00EF1EAC">
            <w:pPr>
              <w:pStyle w:val="TableParagraph"/>
              <w:spacing w:before="112"/>
              <w:rPr>
                <w:lang w:val="en-GB"/>
              </w:rPr>
            </w:pPr>
            <w:r>
              <w:rPr>
                <w:lang w:val="en-GB"/>
              </w:rPr>
              <w:t xml:space="preserve">Equipment owned by </w:t>
            </w:r>
            <w:proofErr w:type="spellStart"/>
            <w:r>
              <w:rPr>
                <w:lang w:val="en-GB"/>
              </w:rPr>
              <w:t>UiO</w:t>
            </w:r>
            <w:proofErr w:type="spellEnd"/>
            <w:r>
              <w:rPr>
                <w:lang w:val="en-GB"/>
              </w:rPr>
              <w:t xml:space="preserve"> which has been installed at the employee’s remote workplace includes:</w:t>
            </w:r>
          </w:p>
        </w:tc>
        <w:tc>
          <w:tcPr>
            <w:tcW w:w="7235" w:type="dxa"/>
          </w:tcPr>
          <w:p w14:paraId="53BE8A8A" w14:textId="77777777" w:rsidR="002174F8" w:rsidRPr="00A2573B" w:rsidRDefault="00EF1EAC">
            <w:pPr>
              <w:pStyle w:val="TableParagraph"/>
              <w:spacing w:before="111"/>
              <w:rPr>
                <w:sz w:val="16"/>
                <w:lang w:val="nb-NO"/>
              </w:rPr>
            </w:pPr>
            <w:r>
              <w:rPr>
                <w:spacing w:val="-2"/>
                <w:sz w:val="16"/>
                <w:szCs w:val="16"/>
                <w:lang w:val="en-GB"/>
              </w:rPr>
              <w:t>Inventory</w:t>
            </w:r>
          </w:p>
        </w:tc>
      </w:tr>
    </w:tbl>
    <w:p w14:paraId="537C0067" w14:textId="77777777" w:rsidR="002174F8" w:rsidRPr="00A2573B" w:rsidRDefault="00EF1EAC">
      <w:pPr>
        <w:pStyle w:val="Overskrift1"/>
        <w:numPr>
          <w:ilvl w:val="0"/>
          <w:numId w:val="1"/>
        </w:numPr>
        <w:tabs>
          <w:tab w:val="left" w:pos="532"/>
        </w:tabs>
        <w:spacing w:before="240"/>
        <w:rPr>
          <w:lang w:val="nb-NO"/>
        </w:rPr>
      </w:pPr>
      <w:r>
        <w:rPr>
          <w:spacing w:val="-2"/>
          <w:lang w:val="en-GB"/>
        </w:rPr>
        <w:t>Training</w:t>
      </w:r>
    </w:p>
    <w:p w14:paraId="572858B1" w14:textId="77777777" w:rsidR="002174F8" w:rsidRPr="00EF1EAC" w:rsidRDefault="00EF1EAC">
      <w:pPr>
        <w:pStyle w:val="Brdtekst"/>
        <w:spacing w:line="259" w:lineRule="auto"/>
        <w:rPr>
          <w:lang w:val="en-GB"/>
        </w:rPr>
      </w:pPr>
      <w:r>
        <w:rPr>
          <w:lang w:val="en-GB"/>
        </w:rPr>
        <w:t>UiO is responsible for ensuring that employees receive training in the use and operation of equipment when necessary.</w:t>
      </w:r>
    </w:p>
    <w:p w14:paraId="41DF6002" w14:textId="77777777" w:rsidR="002174F8" w:rsidRPr="00A2573B" w:rsidRDefault="00EF1EAC">
      <w:pPr>
        <w:pStyle w:val="Overskrift1"/>
        <w:numPr>
          <w:ilvl w:val="0"/>
          <w:numId w:val="1"/>
        </w:numPr>
        <w:tabs>
          <w:tab w:val="left" w:pos="532"/>
        </w:tabs>
        <w:rPr>
          <w:lang w:val="nb-NO"/>
        </w:rPr>
      </w:pPr>
      <w:r>
        <w:rPr>
          <w:lang w:val="en-GB"/>
        </w:rPr>
        <w:t>Home workplace</w:t>
      </w:r>
    </w:p>
    <w:p w14:paraId="3173012C" w14:textId="77777777" w:rsidR="002174F8" w:rsidRPr="00EF1EAC" w:rsidRDefault="00EF1EAC">
      <w:pPr>
        <w:pStyle w:val="Brdtekst"/>
        <w:spacing w:line="259" w:lineRule="auto"/>
        <w:ind w:right="207"/>
        <w:rPr>
          <w:lang w:val="en-GB"/>
        </w:rPr>
      </w:pPr>
      <w:r>
        <w:rPr>
          <w:lang w:val="en-GB"/>
        </w:rPr>
        <w:t>A room in the employee’s home that serves as a work room must be specified. This remote workplace must be designed and furnished so that it complies with the applicable requirements stipulated in statutory legislation and regulations. UiO will only cover the costs associated with this which have been agreed upon in advance.</w:t>
      </w:r>
    </w:p>
    <w:p w14:paraId="2400C3A9" w14:textId="77777777" w:rsidR="002174F8" w:rsidRPr="00EF1EAC" w:rsidRDefault="002174F8">
      <w:pPr>
        <w:spacing w:line="259" w:lineRule="auto"/>
        <w:rPr>
          <w:lang w:val="en-GB"/>
        </w:rPr>
        <w:sectPr w:rsidR="002174F8" w:rsidRPr="00EF1EAC">
          <w:pgSz w:w="11910" w:h="16840"/>
          <w:pgMar w:top="1380" w:right="1320" w:bottom="280" w:left="1340" w:header="708" w:footer="708" w:gutter="0"/>
          <w:cols w:space="708"/>
        </w:sectPr>
      </w:pPr>
    </w:p>
    <w:p w14:paraId="4C5EF998" w14:textId="77777777" w:rsidR="002174F8" w:rsidRPr="00A2573B" w:rsidRDefault="00EF1EAC">
      <w:pPr>
        <w:pStyle w:val="Overskrift1"/>
        <w:numPr>
          <w:ilvl w:val="0"/>
          <w:numId w:val="1"/>
        </w:numPr>
        <w:tabs>
          <w:tab w:val="left" w:pos="532"/>
        </w:tabs>
        <w:spacing w:before="24"/>
        <w:rPr>
          <w:lang w:val="nb-NO"/>
        </w:rPr>
      </w:pPr>
      <w:r>
        <w:rPr>
          <w:lang w:val="en-GB"/>
        </w:rPr>
        <w:lastRenderedPageBreak/>
        <w:t xml:space="preserve">Health, </w:t>
      </w:r>
      <w:proofErr w:type="gramStart"/>
      <w:r>
        <w:rPr>
          <w:lang w:val="en-GB"/>
        </w:rPr>
        <w:t>safety</w:t>
      </w:r>
      <w:proofErr w:type="gramEnd"/>
      <w:r>
        <w:rPr>
          <w:lang w:val="en-GB"/>
        </w:rPr>
        <w:t xml:space="preserve"> and the environment</w:t>
      </w:r>
    </w:p>
    <w:p w14:paraId="729A15D5" w14:textId="77777777" w:rsidR="002174F8" w:rsidRPr="00EF1EAC" w:rsidRDefault="00EF1EAC">
      <w:pPr>
        <w:pStyle w:val="Brdtekst"/>
        <w:spacing w:before="179" w:line="259" w:lineRule="auto"/>
        <w:ind w:right="154"/>
        <w:rPr>
          <w:lang w:val="en-GB"/>
        </w:rPr>
      </w:pPr>
      <w:r>
        <w:rPr>
          <w:lang w:val="en-GB"/>
        </w:rPr>
        <w:t xml:space="preserve">As far as practically possible, UiO is responsible for ensuring that employees who are undertaking remote work have a safe working environment which does not cause any injuries. This includes UiO being responsible for ensuring that any equipment given to employees does not lead to injury. In turn, employees must comply with the instructions provided and display the due care and attention required </w:t>
      </w:r>
      <w:proofErr w:type="gramStart"/>
      <w:r>
        <w:rPr>
          <w:lang w:val="en-GB"/>
        </w:rPr>
        <w:t>in order to</w:t>
      </w:r>
      <w:proofErr w:type="gramEnd"/>
      <w:r>
        <w:rPr>
          <w:lang w:val="en-GB"/>
        </w:rPr>
        <w:t xml:space="preserve"> prevent health risks and accidents. The parties to the contract must comply with any applicable HSE legislation and regulations. With regard to remote work carried out from the employee’s own home, reference is made to the Regulations relating to </w:t>
      </w:r>
      <w:proofErr w:type="gramStart"/>
      <w:r>
        <w:rPr>
          <w:lang w:val="en-GB"/>
        </w:rPr>
        <w:t>work</w:t>
      </w:r>
      <w:proofErr w:type="gramEnd"/>
      <w:r>
        <w:rPr>
          <w:lang w:val="en-GB"/>
        </w:rPr>
        <w:t xml:space="preserve"> which is carried out in employees’ homes, which regulate, among other things, UiO’s responsibility for ensuring that the working conditions are fully satisfactory in relation to internal control, safety representatives and working environment committees</w:t>
      </w:r>
    </w:p>
    <w:p w14:paraId="1C446F83" w14:textId="77777777" w:rsidR="002174F8" w:rsidRPr="00A2573B" w:rsidRDefault="00EF1EAC">
      <w:pPr>
        <w:pStyle w:val="Overskrift1"/>
        <w:numPr>
          <w:ilvl w:val="0"/>
          <w:numId w:val="1"/>
        </w:numPr>
        <w:tabs>
          <w:tab w:val="left" w:pos="531"/>
        </w:tabs>
        <w:ind w:left="531" w:hanging="431"/>
        <w:rPr>
          <w:lang w:val="nb-NO"/>
        </w:rPr>
      </w:pPr>
      <w:r>
        <w:rPr>
          <w:lang w:val="en-GB"/>
        </w:rPr>
        <w:t>Responsibilities and insurance</w:t>
      </w:r>
    </w:p>
    <w:p w14:paraId="0876B40F" w14:textId="77777777" w:rsidR="002174F8" w:rsidRPr="00EF1EAC" w:rsidRDefault="00EF1EAC">
      <w:pPr>
        <w:pStyle w:val="Brdtekst"/>
        <w:spacing w:line="259" w:lineRule="auto"/>
        <w:ind w:right="132"/>
        <w:rPr>
          <w:lang w:val="en-GB"/>
        </w:rPr>
      </w:pPr>
      <w:r>
        <w:rPr>
          <w:lang w:val="en-GB"/>
        </w:rPr>
        <w:t>The state is a self-insurer and UiO shall not take out special insurance for employees who have remote work contracts. In the event of any insurance events occurring in connection with remote work, the general rules on compensation and insurance which would otherwise apply to civil servants shall apply.</w:t>
      </w:r>
    </w:p>
    <w:p w14:paraId="4CE65128" w14:textId="6EF4D32A" w:rsidR="002174F8" w:rsidRPr="00EF1EAC" w:rsidRDefault="00EF1EAC">
      <w:pPr>
        <w:pStyle w:val="Brdtekst"/>
        <w:spacing w:before="0" w:line="259" w:lineRule="auto"/>
        <w:rPr>
          <w:lang w:val="en-GB"/>
        </w:rPr>
      </w:pPr>
      <w:r>
        <w:rPr>
          <w:lang w:val="en-GB"/>
        </w:rPr>
        <w:t xml:space="preserve">Employees are covered by the </w:t>
      </w:r>
      <w:hyperlink r:id="rId15">
        <w:r>
          <w:rPr>
            <w:color w:val="0462C1"/>
            <w:u w:val="single"/>
            <w:lang w:val="en-GB"/>
          </w:rPr>
          <w:t>common provisions, sections 23 and 24, of the Basic Collective Agreement for the Norwegian Civil Service</w:t>
        </w:r>
      </w:hyperlink>
      <w:r w:rsidR="00D17DA3">
        <w:rPr>
          <w:lang w:val="en-GB"/>
        </w:rPr>
        <w:t xml:space="preserve"> (NO), </w:t>
      </w:r>
      <w:hyperlink r:id="rId16">
        <w:r>
          <w:rPr>
            <w:color w:val="0462C1"/>
            <w:lang w:val="en-GB"/>
          </w:rPr>
          <w:t>the</w:t>
        </w:r>
      </w:hyperlink>
      <w:r>
        <w:rPr>
          <w:color w:val="0462C1"/>
          <w:lang w:val="en-GB"/>
        </w:rPr>
        <w:t xml:space="preserve"> </w:t>
      </w:r>
      <w:hyperlink r:id="rId17">
        <w:r>
          <w:rPr>
            <w:color w:val="0462C1"/>
            <w:u w:val="single"/>
            <w:lang w:val="en-GB"/>
          </w:rPr>
          <w:t>Norwegian Occupational Injury Insurance Act and its appurtenant regulations</w:t>
        </w:r>
      </w:hyperlink>
      <w:r>
        <w:rPr>
          <w:color w:val="0462C1"/>
          <w:lang w:val="en-GB"/>
        </w:rPr>
        <w:t xml:space="preserve"> </w:t>
      </w:r>
      <w:r w:rsidR="00D17DA3" w:rsidRPr="00D17DA3">
        <w:rPr>
          <w:lang w:val="en-GB"/>
        </w:rPr>
        <w:t xml:space="preserve">(NO) </w:t>
      </w:r>
      <w:r>
        <w:rPr>
          <w:lang w:val="en-GB"/>
        </w:rPr>
        <w:t xml:space="preserve">and </w:t>
      </w:r>
      <w:hyperlink r:id="rId18">
        <w:r>
          <w:rPr>
            <w:color w:val="0462C1"/>
            <w:u w:val="single"/>
            <w:lang w:val="en-GB"/>
          </w:rPr>
          <w:t>the Norwegian National Insurance Act</w:t>
        </w:r>
        <w:r>
          <w:rPr>
            <w:lang w:val="en-GB"/>
          </w:rPr>
          <w:t>.</w:t>
        </w:r>
      </w:hyperlink>
      <w:r w:rsidR="00D17DA3">
        <w:rPr>
          <w:lang w:val="en-GB"/>
        </w:rPr>
        <w:t xml:space="preserve"> (NO).</w:t>
      </w:r>
      <w:r>
        <w:rPr>
          <w:lang w:val="en-GB"/>
        </w:rPr>
        <w:t xml:space="preserve"> The employer is also responsible pursuant to </w:t>
      </w:r>
      <w:hyperlink r:id="rId19">
        <w:r>
          <w:rPr>
            <w:color w:val="0462C1"/>
            <w:u w:val="single"/>
            <w:lang w:val="en-GB"/>
          </w:rPr>
          <w:t>Section 2-1 of the Act relating to compensation in certain circumstances</w:t>
        </w:r>
        <w:r>
          <w:rPr>
            <w:lang w:val="en-GB"/>
          </w:rPr>
          <w:t>.</w:t>
        </w:r>
      </w:hyperlink>
      <w:r>
        <w:rPr>
          <w:lang w:val="en-GB"/>
        </w:rPr>
        <w:t xml:space="preserve"> </w:t>
      </w:r>
      <w:r w:rsidR="00D17DA3">
        <w:rPr>
          <w:lang w:val="en-GB"/>
        </w:rPr>
        <w:t xml:space="preserve">(NO). </w:t>
      </w:r>
      <w:r>
        <w:rPr>
          <w:lang w:val="en-GB"/>
        </w:rPr>
        <w:t xml:space="preserve">Entering into </w:t>
      </w:r>
      <w:proofErr w:type="gramStart"/>
      <w:r>
        <w:rPr>
          <w:lang w:val="en-GB"/>
        </w:rPr>
        <w:t>an</w:t>
      </w:r>
      <w:proofErr w:type="gramEnd"/>
      <w:r>
        <w:rPr>
          <w:lang w:val="en-GB"/>
        </w:rPr>
        <w:t xml:space="preserve"> contract regarding work which is carried out in employees’ homes is conditional on the employee in question having ordinary household contents insurance.</w:t>
      </w:r>
    </w:p>
    <w:p w14:paraId="3AC43DBA" w14:textId="77777777" w:rsidR="002174F8" w:rsidRPr="00EF1EAC" w:rsidRDefault="00EF1EAC">
      <w:pPr>
        <w:pStyle w:val="Brdtekst"/>
        <w:spacing w:before="159"/>
        <w:rPr>
          <w:lang w:val="en-GB"/>
        </w:rPr>
      </w:pPr>
      <w:r>
        <w:rPr>
          <w:lang w:val="en-GB"/>
        </w:rPr>
        <w:t xml:space="preserve">For employees conducting remote work abroad, see Section 1.4 of the guidelines for remote work at </w:t>
      </w:r>
      <w:proofErr w:type="spellStart"/>
      <w:r>
        <w:rPr>
          <w:lang w:val="en-GB"/>
        </w:rPr>
        <w:t>UiO</w:t>
      </w:r>
      <w:proofErr w:type="spellEnd"/>
      <w:r>
        <w:rPr>
          <w:lang w:val="en-GB"/>
        </w:rPr>
        <w:t>.</w:t>
      </w:r>
    </w:p>
    <w:p w14:paraId="1580EC61" w14:textId="77777777" w:rsidR="002174F8" w:rsidRPr="00A2573B" w:rsidRDefault="00EF1EAC">
      <w:pPr>
        <w:pStyle w:val="Overskrift1"/>
        <w:numPr>
          <w:ilvl w:val="0"/>
          <w:numId w:val="1"/>
        </w:numPr>
        <w:tabs>
          <w:tab w:val="left" w:pos="531"/>
        </w:tabs>
        <w:spacing w:before="262"/>
        <w:ind w:left="531" w:hanging="431"/>
        <w:rPr>
          <w:lang w:val="nb-NO"/>
        </w:rPr>
      </w:pPr>
      <w:r>
        <w:rPr>
          <w:spacing w:val="-2"/>
          <w:lang w:val="en-GB"/>
        </w:rPr>
        <w:t>Security</w:t>
      </w:r>
    </w:p>
    <w:p w14:paraId="0DF8F69F" w14:textId="77777777" w:rsidR="002174F8" w:rsidRPr="00EF1EAC" w:rsidRDefault="00EF1EAC">
      <w:pPr>
        <w:pStyle w:val="Brdtekst"/>
        <w:spacing w:line="259" w:lineRule="auto"/>
        <w:ind w:right="127"/>
        <w:rPr>
          <w:lang w:val="en-GB"/>
        </w:rPr>
      </w:pPr>
      <w:r>
        <w:rPr>
          <w:lang w:val="en-GB"/>
        </w:rPr>
        <w:t xml:space="preserve">The applicable security regulations regarding the use of IT equipment at UiO must be complied with when carrying out remote work. The immediate HR manager and the employee must discuss how the storage of documents and other information can take place in accordance with applicable confidentiality rules. Confidentiality and loyalty declarations entered into between </w:t>
      </w:r>
      <w:proofErr w:type="gramStart"/>
      <w:r>
        <w:rPr>
          <w:lang w:val="en-GB"/>
        </w:rPr>
        <w:t>UiO</w:t>
      </w:r>
      <w:proofErr w:type="gramEnd"/>
      <w:r>
        <w:rPr>
          <w:lang w:val="en-GB"/>
        </w:rPr>
        <w:t xml:space="preserve"> and the employee concerned also apply when carrying out remote work. Special agreements must be drawn up if anyone else apart from the employee in question is going to use the equipment.</w:t>
      </w:r>
    </w:p>
    <w:p w14:paraId="2319D9C7" w14:textId="77777777" w:rsidR="002174F8" w:rsidRPr="00A2573B" w:rsidRDefault="00EF1EAC">
      <w:pPr>
        <w:pStyle w:val="Overskrift1"/>
        <w:numPr>
          <w:ilvl w:val="0"/>
          <w:numId w:val="1"/>
        </w:numPr>
        <w:tabs>
          <w:tab w:val="left" w:pos="531"/>
        </w:tabs>
        <w:spacing w:before="242"/>
        <w:ind w:left="531" w:hanging="431"/>
        <w:rPr>
          <w:lang w:val="nb-NO"/>
        </w:rPr>
      </w:pPr>
      <w:r>
        <w:rPr>
          <w:lang w:val="en-GB"/>
        </w:rPr>
        <w:t>Relationship with ordinary employment contracts</w:t>
      </w:r>
    </w:p>
    <w:p w14:paraId="31C45A9F" w14:textId="236F2FD4" w:rsidR="002174F8" w:rsidRPr="00EF1EAC" w:rsidRDefault="00EF1EAC">
      <w:pPr>
        <w:pStyle w:val="Brdtekst"/>
        <w:spacing w:before="180" w:line="259" w:lineRule="auto"/>
        <w:ind w:right="207"/>
        <w:rPr>
          <w:lang w:val="en-GB"/>
        </w:rPr>
      </w:pPr>
      <w:r>
        <w:rPr>
          <w:lang w:val="en-GB"/>
        </w:rPr>
        <w:t xml:space="preserve">This contract must be attached to the ordinary employment contract of the employee concerned, pursuant to </w:t>
      </w:r>
      <w:hyperlink r:id="rId20" w:history="1">
        <w:r w:rsidRPr="00D17DA3">
          <w:rPr>
            <w:rStyle w:val="Hyperkobling"/>
            <w:lang w:val="en-GB"/>
          </w:rPr>
          <w:t>sections 14-5 - 14-8 of the Working Environment Act</w:t>
        </w:r>
      </w:hyperlink>
      <w:r>
        <w:rPr>
          <w:lang w:val="en-GB"/>
        </w:rPr>
        <w:t>.</w:t>
      </w:r>
    </w:p>
    <w:p w14:paraId="54D5497F" w14:textId="77777777" w:rsidR="002174F8" w:rsidRPr="00A2573B" w:rsidRDefault="00EF1EAC">
      <w:pPr>
        <w:pStyle w:val="Overskrift1"/>
        <w:numPr>
          <w:ilvl w:val="0"/>
          <w:numId w:val="1"/>
        </w:numPr>
        <w:tabs>
          <w:tab w:val="left" w:pos="531"/>
        </w:tabs>
        <w:spacing w:before="243"/>
        <w:ind w:left="531" w:hanging="431"/>
        <w:rPr>
          <w:lang w:val="nb-NO"/>
        </w:rPr>
      </w:pPr>
      <w:r>
        <w:rPr>
          <w:spacing w:val="-2"/>
          <w:lang w:val="en-GB"/>
        </w:rPr>
        <w:t>Amendment clause</w:t>
      </w:r>
    </w:p>
    <w:p w14:paraId="15716EC5" w14:textId="77777777" w:rsidR="002174F8" w:rsidRPr="00EF1EAC" w:rsidRDefault="00EF1EAC">
      <w:pPr>
        <w:pStyle w:val="Brdtekst"/>
        <w:spacing w:before="180" w:line="259" w:lineRule="auto"/>
        <w:rPr>
          <w:lang w:val="en-GB"/>
        </w:rPr>
      </w:pPr>
      <w:r>
        <w:rPr>
          <w:lang w:val="en-GB"/>
        </w:rPr>
        <w:t>The parties to this contract understand that the contract will need to be changed in accordance with statutory legislation and regulations, and any other key guidelines that are of importance in this respect.</w:t>
      </w:r>
    </w:p>
    <w:p w14:paraId="3BB3490B" w14:textId="77777777" w:rsidR="002174F8" w:rsidRPr="00A2573B" w:rsidRDefault="00EF1EAC">
      <w:pPr>
        <w:pStyle w:val="Overskrift1"/>
        <w:numPr>
          <w:ilvl w:val="0"/>
          <w:numId w:val="1"/>
        </w:numPr>
        <w:tabs>
          <w:tab w:val="left" w:pos="531"/>
        </w:tabs>
        <w:ind w:left="531" w:hanging="431"/>
        <w:rPr>
          <w:lang w:val="nb-NO"/>
        </w:rPr>
      </w:pPr>
      <w:r>
        <w:rPr>
          <w:lang w:val="en-GB"/>
        </w:rPr>
        <w:t>Special comments</w:t>
      </w:r>
    </w:p>
    <w:p w14:paraId="6805FDCA" w14:textId="77777777" w:rsidR="002174F8" w:rsidRPr="00A2573B" w:rsidRDefault="00EF1EAC">
      <w:pPr>
        <w:pStyle w:val="Brdtekst"/>
        <w:spacing w:before="0"/>
        <w:ind w:left="0"/>
        <w:rPr>
          <w:rFonts w:ascii="Calibri Light"/>
          <w:sz w:val="13"/>
          <w:lang w:val="nb-NO"/>
        </w:rPr>
      </w:pPr>
      <w:r w:rsidRPr="00A2573B">
        <w:rPr>
          <w:noProof/>
          <w:lang w:val="nb-NO"/>
        </w:rPr>
        <w:lastRenderedPageBreak/>
        <mc:AlternateContent>
          <mc:Choice Requires="wpg">
            <w:drawing>
              <wp:anchor distT="0" distB="0" distL="0" distR="0" simplePos="0" relativeHeight="251661312" behindDoc="1" locked="0" layoutInCell="1" allowOverlap="1" wp14:anchorId="6D6703B4" wp14:editId="2406152A">
                <wp:simplePos x="0" y="0"/>
                <wp:positionH relativeFrom="page">
                  <wp:posOffset>914704</wp:posOffset>
                </wp:positionH>
                <wp:positionV relativeFrom="paragraph">
                  <wp:posOffset>116135</wp:posOffset>
                </wp:positionV>
                <wp:extent cx="5732780" cy="1225550"/>
                <wp:effectExtent l="0" t="0" r="0" b="0"/>
                <wp:wrapTopAndBottom/>
                <wp:docPr id="2" name="Group 2"/>
                <wp:cNvGraphicFramePr/>
                <a:graphic xmlns:a="http://schemas.openxmlformats.org/drawingml/2006/main">
                  <a:graphicData uri="http://schemas.microsoft.com/office/word/2010/wordprocessingGroup">
                    <wpg:wgp>
                      <wpg:cNvGrpSpPr/>
                      <wpg:grpSpPr>
                        <a:xfrm>
                          <a:off x="0" y="0"/>
                          <a:ext cx="5732780" cy="1225550"/>
                          <a:chOff x="0" y="0"/>
                          <a:chExt cx="5732780" cy="1225550"/>
                        </a:xfrm>
                      </wpg:grpSpPr>
                      <wps:wsp>
                        <wps:cNvPr id="3" name="Graphic 3"/>
                        <wps:cNvSpPr/>
                        <wps:spPr>
                          <a:xfrm>
                            <a:off x="1132281" y="0"/>
                            <a:ext cx="4600575" cy="1225550"/>
                          </a:xfrm>
                          <a:custGeom>
                            <a:avLst/>
                            <a:gdLst/>
                            <a:ahLst/>
                            <a:cxnLst/>
                            <a:rect l="l" t="t" r="r" b="b"/>
                            <a:pathLst>
                              <a:path w="4600575" h="1225550">
                                <a:moveTo>
                                  <a:pt x="4594212" y="1219200"/>
                                </a:moveTo>
                                <a:lnTo>
                                  <a:pt x="6096" y="1219200"/>
                                </a:lnTo>
                                <a:lnTo>
                                  <a:pt x="6096" y="77724"/>
                                </a:lnTo>
                                <a:lnTo>
                                  <a:pt x="6096" y="6108"/>
                                </a:lnTo>
                                <a:lnTo>
                                  <a:pt x="0" y="6108"/>
                                </a:lnTo>
                                <a:lnTo>
                                  <a:pt x="0" y="77724"/>
                                </a:lnTo>
                                <a:lnTo>
                                  <a:pt x="0" y="1219200"/>
                                </a:lnTo>
                                <a:lnTo>
                                  <a:pt x="0" y="1225296"/>
                                </a:lnTo>
                                <a:lnTo>
                                  <a:pt x="6096" y="1225296"/>
                                </a:lnTo>
                                <a:lnTo>
                                  <a:pt x="4594212" y="1225296"/>
                                </a:lnTo>
                                <a:lnTo>
                                  <a:pt x="4594212" y="1219200"/>
                                </a:lnTo>
                                <a:close/>
                              </a:path>
                              <a:path w="4600575" h="1225550">
                                <a:moveTo>
                                  <a:pt x="4594212" y="0"/>
                                </a:moveTo>
                                <a:lnTo>
                                  <a:pt x="6096" y="0"/>
                                </a:lnTo>
                                <a:lnTo>
                                  <a:pt x="0" y="0"/>
                                </a:lnTo>
                                <a:lnTo>
                                  <a:pt x="0" y="6096"/>
                                </a:lnTo>
                                <a:lnTo>
                                  <a:pt x="6096" y="6096"/>
                                </a:lnTo>
                                <a:lnTo>
                                  <a:pt x="4594212" y="6096"/>
                                </a:lnTo>
                                <a:lnTo>
                                  <a:pt x="4594212" y="0"/>
                                </a:lnTo>
                                <a:close/>
                              </a:path>
                              <a:path w="4600575" h="1225550">
                                <a:moveTo>
                                  <a:pt x="4600448" y="0"/>
                                </a:moveTo>
                                <a:lnTo>
                                  <a:pt x="4594352" y="0"/>
                                </a:lnTo>
                                <a:lnTo>
                                  <a:pt x="4594352" y="6096"/>
                                </a:lnTo>
                                <a:lnTo>
                                  <a:pt x="4594352" y="77724"/>
                                </a:lnTo>
                                <a:lnTo>
                                  <a:pt x="4594352" y="1219200"/>
                                </a:lnTo>
                                <a:lnTo>
                                  <a:pt x="4594352" y="1225296"/>
                                </a:lnTo>
                                <a:lnTo>
                                  <a:pt x="4600448" y="1225296"/>
                                </a:lnTo>
                                <a:lnTo>
                                  <a:pt x="4600448" y="1219200"/>
                                </a:lnTo>
                                <a:lnTo>
                                  <a:pt x="4600448" y="77724"/>
                                </a:lnTo>
                                <a:lnTo>
                                  <a:pt x="4600448" y="6096"/>
                                </a:lnTo>
                                <a:lnTo>
                                  <a:pt x="4600448" y="0"/>
                                </a:lnTo>
                                <a:close/>
                              </a:path>
                            </a:pathLst>
                          </a:custGeom>
                          <a:solidFill>
                            <a:srgbClr val="4471C4"/>
                          </a:solidFill>
                        </wps:spPr>
                        <wps:bodyPr wrap="square" lIns="0" tIns="0" rIns="0" bIns="0" rtlCol="0">
                          <a:prstTxWarp prst="textNoShape">
                            <a:avLst/>
                          </a:prstTxWarp>
                        </wps:bodyPr>
                      </wps:wsp>
                      <wps:wsp>
                        <wps:cNvPr id="4" name="Textbox 4"/>
                        <wps:cNvSpPr txBox="1"/>
                        <wps:spPr>
                          <a:xfrm>
                            <a:off x="3047" y="3048"/>
                            <a:ext cx="1132840" cy="1219200"/>
                          </a:xfrm>
                          <a:prstGeom prst="rect">
                            <a:avLst/>
                          </a:prstGeom>
                          <a:ln w="6095">
                            <a:solidFill>
                              <a:srgbClr val="4471C4"/>
                            </a:solidFill>
                            <a:prstDash val="solid"/>
                          </a:ln>
                        </wps:spPr>
                        <wps:txbx>
                          <w:txbxContent>
                            <w:p w14:paraId="3299A653" w14:textId="77777777" w:rsidR="002174F8" w:rsidRDefault="00EF1EAC">
                              <w:pPr>
                                <w:spacing w:before="112"/>
                                <w:ind w:left="103" w:right="682"/>
                              </w:pPr>
                              <w:r>
                                <w:rPr>
                                  <w:spacing w:val="-2"/>
                                  <w:lang w:val="en-GB"/>
                                </w:rPr>
                                <w:t>Special comments</w:t>
                              </w:r>
                            </w:p>
                          </w:txbxContent>
                        </wps:txbx>
                        <wps:bodyPr wrap="square" lIns="0" tIns="0" rIns="0" bIns="0" rtlCol="0"/>
                      </wps:wsp>
                    </wpg:wgp>
                  </a:graphicData>
                </a:graphic>
              </wp:anchor>
            </w:drawing>
          </mc:Choice>
          <mc:Fallback>
            <w:pict>
              <v:group w14:anchorId="6D6703B4" id="Group 2" o:spid="_x0000_s1026" style="position:absolute;margin-left:1in;margin-top:9.15pt;width:451.4pt;height:96.5pt;z-index:-251655168;mso-wrap-distance-left:0;mso-wrap-distance-right:0;mso-position-horizontal-relative:page" coordsize="57327,122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">
                <v:shape id="Graphic 3" o:spid="_x0000_s1027" style="position:absolute;left:11322;width:46006;height:12255;visibility:visible;mso-wrap-style:square;v-text-anchor:top" coordsize="4600575,1225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" path="m4594212,1219200r-4588116,l6096,77724r,-71616l,6108,,77724,,1219200r,6096l6096,1225296r4588116,l4594212,1219200xem4594212,l6096,,,,,6096r6096,l4594212,6096r,-6096xem4600448,r-6096,l4594352,6096r,71628l4594352,1219200r,6096l4600448,1225296r,-6096l4600448,77724r,-71628l4600448,xe" fillcolor="#4471c4" stroked="f">
                  <v:path arrowok="t"/>
                </v:shape>
                <v:shapetype id="_x0000_t202" coordsize="21600,21600" o:spt="202" path="m,l,21600r21600,l21600,xe">
                  <v:stroke joinstyle="miter"/>
                  <v:path gradientshapeok="t" o:connecttype="rect"/>
                </v:shapetype>
                <v:shape id="Textbox 4" o:spid="_x0000_s1028" type="#_x0000_t202" style="position:absolute;left:30;top:30;width:11328;height:121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" filled="f" strokecolor="#4471c4" strokeweight=".16931mm">
                  <v:textbox inset="0,0,0,0">
                    <w:txbxContent>
                      <w:p w14:paraId="3299A653" w14:textId="77777777" w:rsidR="002174F8" w:rsidRDefault="00EF1EAC">
                        <w:pPr>
                          <w:spacing w:before="112"/>
                          <w:ind w:left="103" w:right="682"/>
                        </w:pPr>
                        <w:r>
                          <w:rPr>
                            <w:spacing w:val="-2"/>
                            <w:lang w:val="en-GB"/>
                          </w:rPr>
                          <w:t>Special comments</w:t>
                        </w:r>
                      </w:p>
                    </w:txbxContent>
                  </v:textbox>
                </v:shape>
                <w10:wrap type="topAndBottom" anchorx="page"/>
              </v:group>
            </w:pict>
          </mc:Fallback>
        </mc:AlternateContent>
      </w:r>
    </w:p>
    <w:p w14:paraId="48E62392" w14:textId="77777777" w:rsidR="002174F8" w:rsidRPr="00A2573B" w:rsidRDefault="002174F8">
      <w:pPr>
        <w:rPr>
          <w:rFonts w:ascii="Calibri Light"/>
          <w:sz w:val="13"/>
          <w:lang w:val="nb-NO"/>
        </w:rPr>
        <w:sectPr w:rsidR="002174F8" w:rsidRPr="00A2573B">
          <w:pgSz w:w="11910" w:h="16840"/>
          <w:pgMar w:top="1400" w:right="1320" w:bottom="280" w:left="1340" w:header="708" w:footer="708" w:gutter="0"/>
          <w:cols w:space="708"/>
        </w:sectPr>
      </w:pPr>
    </w:p>
    <w:p w14:paraId="3FEF752D" w14:textId="77777777" w:rsidR="002174F8" w:rsidRPr="00EF1EAC" w:rsidRDefault="00EF1EAC">
      <w:pPr>
        <w:pStyle w:val="Brdtekst"/>
        <w:spacing w:before="41"/>
        <w:rPr>
          <w:lang w:val="en-GB"/>
        </w:rPr>
      </w:pPr>
      <w:r>
        <w:rPr>
          <w:color w:val="313131"/>
          <w:lang w:val="en-GB"/>
        </w:rPr>
        <w:lastRenderedPageBreak/>
        <w:t>Two copes of this contract must be signed, one for each of the parties.</w:t>
      </w:r>
    </w:p>
    <w:p w14:paraId="606F10B8" w14:textId="77777777" w:rsidR="002174F8" w:rsidRPr="00EF1EAC" w:rsidRDefault="002174F8">
      <w:pPr>
        <w:pStyle w:val="Brdtekst"/>
        <w:spacing w:before="7"/>
        <w:ind w:left="0"/>
        <w:rPr>
          <w:sz w:val="6"/>
          <w:lang w:val="en-GB"/>
        </w:rPr>
      </w:pPr>
    </w:p>
    <w:tbl>
      <w:tblPr>
        <w:tblW w:w="0" w:type="auto"/>
        <w:tblInd w:w="1658" w:type="dxa"/>
        <w:tblLayout w:type="fixed"/>
        <w:tblCellMar>
          <w:left w:w="0" w:type="dxa"/>
          <w:right w:w="0" w:type="dxa"/>
        </w:tblCellMar>
        <w:tblLook w:val="01E0" w:firstRow="1" w:lastRow="1" w:firstColumn="1" w:lastColumn="1" w:noHBand="0" w:noVBand="0"/>
      </w:tblPr>
      <w:tblGrid>
        <w:gridCol w:w="2980"/>
        <w:gridCol w:w="2980"/>
      </w:tblGrid>
      <w:tr w:rsidR="004F2F80" w14:paraId="11E6D2A1" w14:textId="77777777">
        <w:trPr>
          <w:trHeight w:val="282"/>
        </w:trPr>
        <w:tc>
          <w:tcPr>
            <w:tcW w:w="2980" w:type="dxa"/>
          </w:tcPr>
          <w:p w14:paraId="1FE146BA" w14:textId="77777777" w:rsidR="002174F8" w:rsidRPr="00A2573B" w:rsidRDefault="00EF1EAC">
            <w:pPr>
              <w:pStyle w:val="TableParagraph"/>
              <w:spacing w:line="225" w:lineRule="exact"/>
              <w:ind w:left="0" w:right="1550"/>
              <w:jc w:val="center"/>
              <w:rPr>
                <w:lang w:val="nb-NO"/>
              </w:rPr>
            </w:pPr>
            <w:r w:rsidRPr="00A2573B">
              <w:rPr>
                <w:spacing w:val="-2"/>
                <w:lang w:val="nb-NO"/>
              </w:rPr>
              <w:t>……………………..</w:t>
            </w:r>
          </w:p>
        </w:tc>
        <w:tc>
          <w:tcPr>
            <w:tcW w:w="2980" w:type="dxa"/>
          </w:tcPr>
          <w:p w14:paraId="206305EB" w14:textId="77777777" w:rsidR="002174F8" w:rsidRPr="00A2573B" w:rsidRDefault="00EF1EAC">
            <w:pPr>
              <w:pStyle w:val="TableParagraph"/>
              <w:spacing w:line="225" w:lineRule="exact"/>
              <w:ind w:left="1555" w:right="3"/>
              <w:jc w:val="center"/>
              <w:rPr>
                <w:lang w:val="nb-NO"/>
              </w:rPr>
            </w:pPr>
            <w:r w:rsidRPr="00A2573B">
              <w:rPr>
                <w:spacing w:val="-2"/>
                <w:lang w:val="nb-NO"/>
              </w:rPr>
              <w:t>……………………..</w:t>
            </w:r>
          </w:p>
        </w:tc>
      </w:tr>
      <w:tr w:rsidR="004F2F80" w14:paraId="5CEAAC7A" w14:textId="77777777">
        <w:trPr>
          <w:trHeight w:val="254"/>
        </w:trPr>
        <w:tc>
          <w:tcPr>
            <w:tcW w:w="2980" w:type="dxa"/>
          </w:tcPr>
          <w:p w14:paraId="5F2B1E30" w14:textId="77777777" w:rsidR="002174F8" w:rsidRPr="00A2573B" w:rsidRDefault="00EF1EAC">
            <w:pPr>
              <w:pStyle w:val="TableParagraph"/>
              <w:spacing w:before="30"/>
              <w:ind w:left="3" w:right="1550"/>
              <w:jc w:val="center"/>
              <w:rPr>
                <w:sz w:val="16"/>
                <w:lang w:val="nb-NO"/>
              </w:rPr>
            </w:pPr>
            <w:r>
              <w:rPr>
                <w:spacing w:val="-2"/>
                <w:sz w:val="16"/>
                <w:szCs w:val="16"/>
                <w:lang w:val="en-GB"/>
              </w:rPr>
              <w:t>Name/Date</w:t>
            </w:r>
          </w:p>
        </w:tc>
        <w:tc>
          <w:tcPr>
            <w:tcW w:w="2980" w:type="dxa"/>
          </w:tcPr>
          <w:p w14:paraId="1431FE04" w14:textId="77777777" w:rsidR="002174F8" w:rsidRPr="00A2573B" w:rsidRDefault="00EF1EAC">
            <w:pPr>
              <w:pStyle w:val="TableParagraph"/>
              <w:spacing w:before="30"/>
              <w:ind w:left="1555" w:right="1"/>
              <w:jc w:val="center"/>
              <w:rPr>
                <w:sz w:val="16"/>
                <w:lang w:val="nb-NO"/>
              </w:rPr>
            </w:pPr>
            <w:r>
              <w:rPr>
                <w:spacing w:val="-2"/>
                <w:sz w:val="16"/>
                <w:szCs w:val="16"/>
                <w:lang w:val="en-GB"/>
              </w:rPr>
              <w:t>Name/Date</w:t>
            </w:r>
          </w:p>
        </w:tc>
      </w:tr>
      <w:tr w:rsidR="004F2F80" w14:paraId="105CDF65" w14:textId="77777777">
        <w:trPr>
          <w:trHeight w:val="252"/>
        </w:trPr>
        <w:tc>
          <w:tcPr>
            <w:tcW w:w="2980" w:type="dxa"/>
          </w:tcPr>
          <w:p w14:paraId="31E7BA09" w14:textId="77777777" w:rsidR="002174F8" w:rsidRPr="00A2573B" w:rsidRDefault="00EF1EAC">
            <w:pPr>
              <w:pStyle w:val="TableParagraph"/>
              <w:spacing w:line="232" w:lineRule="exact"/>
              <w:ind w:left="5" w:right="1550"/>
              <w:jc w:val="center"/>
              <w:rPr>
                <w:lang w:val="nb-NO"/>
              </w:rPr>
            </w:pPr>
            <w:r>
              <w:rPr>
                <w:spacing w:val="-2"/>
                <w:lang w:val="en-GB"/>
              </w:rPr>
              <w:t>Manager</w:t>
            </w:r>
          </w:p>
        </w:tc>
        <w:tc>
          <w:tcPr>
            <w:tcW w:w="2980" w:type="dxa"/>
          </w:tcPr>
          <w:p w14:paraId="21D8AC76" w14:textId="77777777" w:rsidR="002174F8" w:rsidRPr="00A2573B" w:rsidRDefault="00EF1EAC">
            <w:pPr>
              <w:pStyle w:val="TableParagraph"/>
              <w:spacing w:line="232" w:lineRule="exact"/>
              <w:ind w:left="1555"/>
              <w:jc w:val="center"/>
              <w:rPr>
                <w:lang w:val="nb-NO"/>
              </w:rPr>
            </w:pPr>
            <w:r>
              <w:rPr>
                <w:spacing w:val="-2"/>
                <w:lang w:val="en-GB"/>
              </w:rPr>
              <w:t>Employee</w:t>
            </w:r>
          </w:p>
        </w:tc>
      </w:tr>
    </w:tbl>
    <w:p w14:paraId="55F2E5D4" w14:textId="77777777" w:rsidR="004F2F80" w:rsidRPr="00A2573B" w:rsidRDefault="004F2F80">
      <w:pPr>
        <w:rPr>
          <w:lang w:val="nb-NO"/>
        </w:rPr>
      </w:pPr>
    </w:p>
    <w:sectPr w:rsidR="004F2F80" w:rsidRPr="00A2573B">
      <w:pgSz w:w="11910" w:h="16840"/>
      <w:pgMar w:top="1380" w:right="1320" w:bottom="280" w:left="1340"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D6E304" w14:textId="77777777" w:rsidR="00C94A9F" w:rsidRDefault="00EF1EAC">
      <w:r>
        <w:separator/>
      </w:r>
    </w:p>
  </w:endnote>
  <w:endnote w:type="continuationSeparator" w:id="0">
    <w:p w14:paraId="344AA62F" w14:textId="77777777" w:rsidR="00C94A9F" w:rsidRDefault="00EF1E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6D6EF5" w14:textId="77777777" w:rsidR="00A2573B" w:rsidRDefault="00A2573B">
    <w:pPr>
      <w:pStyle w:val="Bunn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7609B6" w14:textId="77777777" w:rsidR="00A2573B" w:rsidRDefault="00A2573B">
    <w:pPr>
      <w:pStyle w:val="Bunnteks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9AB631" w14:textId="77777777" w:rsidR="00A2573B" w:rsidRDefault="00A2573B">
    <w:pPr>
      <w:pStyle w:val="Bunn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66C101" w14:textId="77777777" w:rsidR="00C94A9F" w:rsidRDefault="00EF1EAC">
      <w:r>
        <w:separator/>
      </w:r>
    </w:p>
  </w:footnote>
  <w:footnote w:type="continuationSeparator" w:id="0">
    <w:p w14:paraId="5DB96AF0" w14:textId="77777777" w:rsidR="00C94A9F" w:rsidRDefault="00EF1EA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D667E4" w14:textId="77777777" w:rsidR="00A2573B" w:rsidRDefault="00A2573B">
    <w:pPr>
      <w:pStyle w:val="Toppteks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08A1D4" w14:textId="77777777" w:rsidR="00A2573B" w:rsidRDefault="00A2573B">
    <w:pPr>
      <w:pStyle w:val="Toppteks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081DDB" w14:textId="77777777" w:rsidR="00A2573B" w:rsidRDefault="00A2573B">
    <w:pPr>
      <w:pStyle w:val="Top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7904604"/>
    <w:multiLevelType w:val="hybridMultilevel"/>
    <w:tmpl w:val="B018FE94"/>
    <w:lvl w:ilvl="0" w:tplc="6AD85CE4">
      <w:start w:val="1"/>
      <w:numFmt w:val="decimal"/>
      <w:lvlText w:val="%1"/>
      <w:lvlJc w:val="left"/>
      <w:pPr>
        <w:ind w:left="532" w:hanging="432"/>
        <w:jc w:val="left"/>
      </w:pPr>
      <w:rPr>
        <w:rFonts w:ascii="Calibri Light" w:eastAsia="Calibri Light" w:hAnsi="Calibri Light" w:cs="Calibri Light" w:hint="default"/>
        <w:b w:val="0"/>
        <w:bCs w:val="0"/>
        <w:i w:val="0"/>
        <w:iCs w:val="0"/>
        <w:spacing w:val="0"/>
        <w:w w:val="100"/>
        <w:sz w:val="24"/>
        <w:szCs w:val="24"/>
        <w:lang w:val="nn-NO" w:eastAsia="en-US" w:bidi="ar-SA"/>
      </w:rPr>
    </w:lvl>
    <w:lvl w:ilvl="1" w:tplc="F8822548">
      <w:numFmt w:val="bullet"/>
      <w:lvlText w:val="•"/>
      <w:lvlJc w:val="left"/>
      <w:pPr>
        <w:ind w:left="1410" w:hanging="432"/>
      </w:pPr>
      <w:rPr>
        <w:rFonts w:hint="default"/>
        <w:lang w:val="nn-NO" w:eastAsia="en-US" w:bidi="ar-SA"/>
      </w:rPr>
    </w:lvl>
    <w:lvl w:ilvl="2" w:tplc="AFF6056C">
      <w:numFmt w:val="bullet"/>
      <w:lvlText w:val="•"/>
      <w:lvlJc w:val="left"/>
      <w:pPr>
        <w:ind w:left="2281" w:hanging="432"/>
      </w:pPr>
      <w:rPr>
        <w:rFonts w:hint="default"/>
        <w:lang w:val="nn-NO" w:eastAsia="en-US" w:bidi="ar-SA"/>
      </w:rPr>
    </w:lvl>
    <w:lvl w:ilvl="3" w:tplc="40F4406C">
      <w:numFmt w:val="bullet"/>
      <w:lvlText w:val="•"/>
      <w:lvlJc w:val="left"/>
      <w:pPr>
        <w:ind w:left="3151" w:hanging="432"/>
      </w:pPr>
      <w:rPr>
        <w:rFonts w:hint="default"/>
        <w:lang w:val="nn-NO" w:eastAsia="en-US" w:bidi="ar-SA"/>
      </w:rPr>
    </w:lvl>
    <w:lvl w:ilvl="4" w:tplc="ED44C79E">
      <w:numFmt w:val="bullet"/>
      <w:lvlText w:val="•"/>
      <w:lvlJc w:val="left"/>
      <w:pPr>
        <w:ind w:left="4022" w:hanging="432"/>
      </w:pPr>
      <w:rPr>
        <w:rFonts w:hint="default"/>
        <w:lang w:val="nn-NO" w:eastAsia="en-US" w:bidi="ar-SA"/>
      </w:rPr>
    </w:lvl>
    <w:lvl w:ilvl="5" w:tplc="98A2E506">
      <w:numFmt w:val="bullet"/>
      <w:lvlText w:val="•"/>
      <w:lvlJc w:val="left"/>
      <w:pPr>
        <w:ind w:left="4893" w:hanging="432"/>
      </w:pPr>
      <w:rPr>
        <w:rFonts w:hint="default"/>
        <w:lang w:val="nn-NO" w:eastAsia="en-US" w:bidi="ar-SA"/>
      </w:rPr>
    </w:lvl>
    <w:lvl w:ilvl="6" w:tplc="A45AB854">
      <w:numFmt w:val="bullet"/>
      <w:lvlText w:val="•"/>
      <w:lvlJc w:val="left"/>
      <w:pPr>
        <w:ind w:left="5763" w:hanging="432"/>
      </w:pPr>
      <w:rPr>
        <w:rFonts w:hint="default"/>
        <w:lang w:val="nn-NO" w:eastAsia="en-US" w:bidi="ar-SA"/>
      </w:rPr>
    </w:lvl>
    <w:lvl w:ilvl="7" w:tplc="E528D878">
      <w:numFmt w:val="bullet"/>
      <w:lvlText w:val="•"/>
      <w:lvlJc w:val="left"/>
      <w:pPr>
        <w:ind w:left="6634" w:hanging="432"/>
      </w:pPr>
      <w:rPr>
        <w:rFonts w:hint="default"/>
        <w:lang w:val="nn-NO" w:eastAsia="en-US" w:bidi="ar-SA"/>
      </w:rPr>
    </w:lvl>
    <w:lvl w:ilvl="8" w:tplc="2CAAD31E">
      <w:numFmt w:val="bullet"/>
      <w:lvlText w:val="•"/>
      <w:lvlJc w:val="left"/>
      <w:pPr>
        <w:ind w:left="7505" w:hanging="432"/>
      </w:pPr>
      <w:rPr>
        <w:rFonts w:hint="default"/>
        <w:lang w:val="nn-NO" w:eastAsia="en-US" w:bidi="ar-SA"/>
      </w:rPr>
    </w:lvl>
  </w:abstractNum>
  <w:num w:numId="1" w16cid:durableId="7011299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74F8"/>
    <w:rsid w:val="002174F8"/>
    <w:rsid w:val="004F2F80"/>
    <w:rsid w:val="00A2573B"/>
    <w:rsid w:val="00C5527C"/>
    <w:rsid w:val="00C94A9F"/>
    <w:rsid w:val="00D17DA3"/>
    <w:rsid w:val="00EF1EAC"/>
  </w:rsids>
  <m:mathPr>
    <m:mathFont m:val="Cambria Math"/>
    <m:brkBin m:val="before"/>
    <m:brkBinSub m:val="--"/>
    <m:smallFrac m:val="0"/>
    <m:dispDef/>
    <m:lMargin m:val="0"/>
    <m:rMargin m:val="0"/>
    <m:defJc m:val="centerGroup"/>
    <m:wrapIndent m:val="1440"/>
    <m:intLim m:val="subSup"/>
    <m:naryLim m:val="undOvr"/>
  </m:mathPr>
  <w:themeFontLang w:val="nb-NO"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F9073B"/>
  <w15:docId w15:val="{07E57309-3B8D-419D-9CED-EAD6C8B9CD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lang w:val="nn-NO"/>
    </w:rPr>
  </w:style>
  <w:style w:type="paragraph" w:styleId="Overskrift1">
    <w:name w:val="heading 1"/>
    <w:basedOn w:val="Normal"/>
    <w:uiPriority w:val="9"/>
    <w:qFormat/>
    <w:pPr>
      <w:spacing w:before="241"/>
      <w:ind w:left="532" w:hanging="432"/>
      <w:outlineLvl w:val="0"/>
    </w:pPr>
    <w:rPr>
      <w:rFonts w:ascii="Calibri Light" w:eastAsia="Calibri Light" w:hAnsi="Calibri Light" w:cs="Calibri Light"/>
      <w:sz w:val="24"/>
      <w:szCs w:val="24"/>
    </w:rPr>
  </w:style>
  <w:style w:type="paragraph" w:styleId="Overskrift2">
    <w:name w:val="heading 2"/>
    <w:basedOn w:val="Normal"/>
    <w:uiPriority w:val="9"/>
    <w:unhideWhenUsed/>
    <w:qFormat/>
    <w:pPr>
      <w:ind w:left="100"/>
      <w:outlineLvl w:val="1"/>
    </w:pPr>
    <w:rPr>
      <w:b/>
      <w:bCs/>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Brdtekst">
    <w:name w:val="Body Text"/>
    <w:basedOn w:val="Normal"/>
    <w:uiPriority w:val="1"/>
    <w:qFormat/>
    <w:pPr>
      <w:spacing w:before="182"/>
      <w:ind w:left="100"/>
    </w:pPr>
  </w:style>
  <w:style w:type="paragraph" w:styleId="Tittel">
    <w:name w:val="Title"/>
    <w:basedOn w:val="Normal"/>
    <w:uiPriority w:val="10"/>
    <w:qFormat/>
    <w:pPr>
      <w:spacing w:before="2"/>
      <w:ind w:left="100"/>
    </w:pPr>
    <w:rPr>
      <w:b/>
      <w:bCs/>
      <w:sz w:val="36"/>
      <w:szCs w:val="36"/>
    </w:rPr>
  </w:style>
  <w:style w:type="paragraph" w:styleId="Listeavsnitt">
    <w:name w:val="List Paragraph"/>
    <w:basedOn w:val="Normal"/>
    <w:uiPriority w:val="1"/>
    <w:qFormat/>
    <w:pPr>
      <w:spacing w:before="241"/>
      <w:ind w:left="532" w:hanging="432"/>
    </w:pPr>
    <w:rPr>
      <w:rFonts w:ascii="Calibri Light" w:eastAsia="Calibri Light" w:hAnsi="Calibri Light" w:cs="Calibri Light"/>
    </w:rPr>
  </w:style>
  <w:style w:type="paragraph" w:customStyle="1" w:styleId="TableParagraph">
    <w:name w:val="Table Paragraph"/>
    <w:basedOn w:val="Normal"/>
    <w:uiPriority w:val="1"/>
    <w:qFormat/>
    <w:pPr>
      <w:ind w:left="107"/>
    </w:pPr>
  </w:style>
  <w:style w:type="paragraph" w:styleId="Topptekst">
    <w:name w:val="header"/>
    <w:basedOn w:val="Normal"/>
    <w:link w:val="TopptekstTegn"/>
    <w:uiPriority w:val="99"/>
    <w:unhideWhenUsed/>
    <w:rsid w:val="00A2573B"/>
    <w:pPr>
      <w:tabs>
        <w:tab w:val="center" w:pos="4536"/>
        <w:tab w:val="right" w:pos="9072"/>
      </w:tabs>
    </w:pPr>
  </w:style>
  <w:style w:type="character" w:customStyle="1" w:styleId="TopptekstTegn">
    <w:name w:val="Topptekst Tegn"/>
    <w:basedOn w:val="Standardskriftforavsnitt"/>
    <w:link w:val="Topptekst"/>
    <w:uiPriority w:val="99"/>
    <w:rsid w:val="00A2573B"/>
    <w:rPr>
      <w:rFonts w:ascii="Calibri" w:eastAsia="Calibri" w:hAnsi="Calibri" w:cs="Calibri"/>
      <w:lang w:val="nn-NO"/>
    </w:rPr>
  </w:style>
  <w:style w:type="paragraph" w:styleId="Bunntekst">
    <w:name w:val="footer"/>
    <w:basedOn w:val="Normal"/>
    <w:link w:val="BunntekstTegn"/>
    <w:uiPriority w:val="99"/>
    <w:unhideWhenUsed/>
    <w:rsid w:val="00A2573B"/>
    <w:pPr>
      <w:tabs>
        <w:tab w:val="center" w:pos="4536"/>
        <w:tab w:val="right" w:pos="9072"/>
      </w:tabs>
    </w:pPr>
  </w:style>
  <w:style w:type="character" w:customStyle="1" w:styleId="BunntekstTegn">
    <w:name w:val="Bunntekst Tegn"/>
    <w:basedOn w:val="Standardskriftforavsnitt"/>
    <w:link w:val="Bunntekst"/>
    <w:uiPriority w:val="99"/>
    <w:rsid w:val="00A2573B"/>
    <w:rPr>
      <w:rFonts w:ascii="Calibri" w:eastAsia="Calibri" w:hAnsi="Calibri" w:cs="Calibri"/>
      <w:lang w:val="nn-NO"/>
    </w:rPr>
  </w:style>
  <w:style w:type="character" w:styleId="Hyperkobling">
    <w:name w:val="Hyperlink"/>
    <w:basedOn w:val="Standardskriftforavsnitt"/>
    <w:uiPriority w:val="99"/>
    <w:unhideWhenUsed/>
    <w:rsid w:val="00D17DA3"/>
    <w:rPr>
      <w:color w:val="0000FF" w:themeColor="hyperlink"/>
      <w:u w:val="single"/>
    </w:rPr>
  </w:style>
  <w:style w:type="character" w:styleId="Ulstomtale">
    <w:name w:val="Unresolved Mention"/>
    <w:basedOn w:val="Standardskriftforavsnitt"/>
    <w:uiPriority w:val="99"/>
    <w:semiHidden/>
    <w:unhideWhenUsed/>
    <w:rsid w:val="00D17DA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yperlink" Target="https://lovdata.no/dokument/NL/lov/1989-06-16-65"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s://lovdata.no/forskrift/2002-07-05-715/&#194;&#167;1" TargetMode="External"/><Relationship Id="rId12" Type="http://schemas.openxmlformats.org/officeDocument/2006/relationships/header" Target="header3.xml"/><Relationship Id="rId17" Type="http://schemas.openxmlformats.org/officeDocument/2006/relationships/hyperlink" Target="https://lovdata.no/dokument/NL/lov/1989-06-16-65" TargetMode="External"/><Relationship Id="rId2" Type="http://schemas.openxmlformats.org/officeDocument/2006/relationships/styles" Target="styles.xml"/><Relationship Id="rId16" Type="http://schemas.openxmlformats.org/officeDocument/2006/relationships/hyperlink" Target="https://lovdata.no/dokument/NL/lov/1989-06-16-65" TargetMode="External"/><Relationship Id="rId20" Type="http://schemas.openxmlformats.org/officeDocument/2006/relationships/hyperlink" Target="https://lovdata.no/dokument/NLE/lov/2005-06-17-62"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hyperlink" Target="https://www.regjeringen.no/no/dokumenter/hovedavtalen-i-staten/id2952431/" TargetMode="External"/><Relationship Id="rId10" Type="http://schemas.openxmlformats.org/officeDocument/2006/relationships/footer" Target="footer1.xml"/><Relationship Id="rId19" Type="http://schemas.openxmlformats.org/officeDocument/2006/relationships/hyperlink" Target="https://lovdata.no/dokument/NL/lov/1969-06-13-26" TargetMode="Externa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hyperlink" Target="https://www.uio.no/english/for-employees/employment/working-hours-and-absence/working-hours/academic-employees.html"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1502</Words>
  <Characters>7962</Characters>
  <Application>Microsoft Office Word</Application>
  <DocSecurity>0</DocSecurity>
  <Lines>66</Lines>
  <Paragraphs>18</Paragraphs>
  <ScaleCrop>false</ScaleCrop>
  <Company>Transperfect Translations, Inc.</Company>
  <LinksUpToDate>false</LinksUpToDate>
  <CharactersWithSpaces>9446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Gina Kristine Berg</dc:creator>
  <cp:lastModifiedBy>Anette Clason Lund</cp:lastModifiedBy>
  <cp:revision>2</cp:revision>
  <dcterms:created xsi:type="dcterms:W3CDTF">2024-01-08T08:39:00Z</dcterms:created>
  <dcterms:modified xsi:type="dcterms:W3CDTF">2024-01-08T08:39:00Z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2023-12-19T00:00:00Z</vt:filetime>
  </property>
  <property fmtid="{D5CDD505-2E9C-101B-9397-08002B2CF9AE}" pid="3" name="Creator">
    <vt:lpwstr>Microsoft® Word for Microsoft 365</vt:lpwstr>
  </property>
  <property fmtid="{D5CDD505-2E9C-101B-9397-08002B2CF9AE}" pid="4" name="LastSaved">
    <vt:filetime>2023-12-19T00:00:00Z</vt:filetime>
  </property>
  <property fmtid="{D5CDD505-2E9C-101B-9397-08002B2CF9AE}" pid="5" name="Producer">
    <vt:lpwstr>Microsoft® Word for Microsoft 365</vt:lpwstr>
  </property>
</Properties>
</file>