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9E774" w14:textId="5355E9E0" w:rsidR="00C27CD9" w:rsidRPr="00C27CD9" w:rsidRDefault="00C27CD9" w:rsidP="00C27CD9">
      <w:pPr>
        <w:rPr>
          <w:rFonts w:ascii="Calibri" w:hAnsi="Calibri" w:cs="Calibri"/>
        </w:rPr>
      </w:pPr>
      <w:r w:rsidRPr="00C27CD9">
        <w:rPr>
          <w:rFonts w:ascii="Calibri" w:hAnsi="Calibri" w:cs="Calibri"/>
          <w:b/>
          <w:bCs/>
        </w:rPr>
        <w:t>Fellesmandat og organisering for Fagråd for kjernefasiliteter/forskningsinfrastruktur ved UiO</w:t>
      </w:r>
      <w:r>
        <w:rPr>
          <w:rFonts w:ascii="Calibri" w:hAnsi="Calibri" w:cs="Calibri"/>
          <w:b/>
          <w:bCs/>
        </w:rPr>
        <w:t xml:space="preserve"> </w:t>
      </w:r>
      <w:r w:rsidRPr="00C27CD9">
        <w:rPr>
          <w:rFonts w:ascii="Calibri" w:hAnsi="Calibri" w:cs="Calibri"/>
        </w:rPr>
        <w:t>(Forskningskomiteen 29.04.2024)</w:t>
      </w:r>
    </w:p>
    <w:p w14:paraId="41110616" w14:textId="77777777" w:rsidR="00C27CD9" w:rsidRPr="00C27CD9" w:rsidRDefault="00C27CD9" w:rsidP="00C27CD9">
      <w:pPr>
        <w:rPr>
          <w:rFonts w:ascii="Calibri" w:hAnsi="Calibri" w:cs="Calibri"/>
          <w:color w:val="000000"/>
          <w:spacing w:val="5"/>
        </w:rPr>
      </w:pPr>
    </w:p>
    <w:p w14:paraId="452355A1" w14:textId="77777777" w:rsidR="00C27CD9" w:rsidRPr="00C27CD9" w:rsidRDefault="00C27CD9" w:rsidP="00C27CD9">
      <w:pPr>
        <w:shd w:val="clear" w:color="auto" w:fill="FFFFFF"/>
        <w:spacing w:before="150" w:after="75"/>
        <w:textAlignment w:val="baseline"/>
        <w:rPr>
          <w:rFonts w:ascii="Calibri" w:eastAsia="Times New Roman" w:hAnsi="Calibri" w:cs="Calibri"/>
          <w:color w:val="444444"/>
          <w:lang w:eastAsia="nb-NO"/>
        </w:rPr>
      </w:pPr>
      <w:r w:rsidRPr="00C27CD9">
        <w:rPr>
          <w:rFonts w:ascii="Calibri" w:eastAsia="Times New Roman" w:hAnsi="Calibri" w:cs="Calibri"/>
          <w:color w:val="444444"/>
          <w:lang w:eastAsia="nb-NO"/>
        </w:rPr>
        <w:t>Fagråd for kjernefasiliteter</w:t>
      </w:r>
      <w:r w:rsidRPr="00C27CD9">
        <w:rPr>
          <w:rStyle w:val="FootnoteReference"/>
          <w:rFonts w:ascii="Calibri" w:eastAsia="Times New Roman" w:hAnsi="Calibri" w:cs="Calibri"/>
          <w:color w:val="444444"/>
          <w:lang w:eastAsia="nb-NO"/>
        </w:rPr>
        <w:footnoteReference w:id="1"/>
      </w:r>
      <w:r w:rsidRPr="00C27CD9">
        <w:rPr>
          <w:rFonts w:ascii="Calibri" w:eastAsia="Times New Roman" w:hAnsi="Calibri" w:cs="Calibri"/>
          <w:color w:val="444444"/>
          <w:lang w:eastAsia="nb-NO"/>
        </w:rPr>
        <w:t>/forskningsinfrastrukturer skal sikre samarbeid på tvers av UiOs fakulteter, museer og sentre samt</w:t>
      </w:r>
      <w:r w:rsidRPr="00C27CD9">
        <w:rPr>
          <w:rFonts w:ascii="Calibri" w:hAnsi="Calibri" w:cs="Calibri"/>
        </w:rPr>
        <w:t xml:space="preserve"> fagnærhet, forskerstemme og representativitet i forskningsinfrastrukturarbeidet innenfor sine områder. Fagrådene skal arbeidet i </w:t>
      </w:r>
      <w:proofErr w:type="spellStart"/>
      <w:r w:rsidRPr="00C27CD9">
        <w:rPr>
          <w:rFonts w:ascii="Calibri" w:hAnsi="Calibri" w:cs="Calibri"/>
        </w:rPr>
        <w:t>hht</w:t>
      </w:r>
      <w:proofErr w:type="spellEnd"/>
      <w:r w:rsidRPr="00C27CD9">
        <w:rPr>
          <w:rFonts w:ascii="Calibri" w:eastAsia="Times New Roman" w:hAnsi="Calibri" w:cs="Calibri"/>
          <w:color w:val="444444"/>
          <w:lang w:eastAsia="nb-NO"/>
        </w:rPr>
        <w:t xml:space="preserve"> sine mandater (vedlegg), som er tilpasset områdenes ulike behov og med følgende fellespunkter: </w:t>
      </w:r>
    </w:p>
    <w:p w14:paraId="7798E0F2" w14:textId="77777777" w:rsidR="00C27CD9" w:rsidRPr="00C27CD9" w:rsidRDefault="00C27CD9" w:rsidP="00C27CD9">
      <w:pPr>
        <w:pStyle w:val="ListParagraph"/>
        <w:shd w:val="clear" w:color="auto" w:fill="FFFFFF"/>
        <w:spacing w:before="150" w:after="75"/>
        <w:textAlignment w:val="baseline"/>
        <w:rPr>
          <w:rFonts w:ascii="Calibri" w:eastAsia="Times New Roman" w:hAnsi="Calibri" w:cs="Calibri"/>
          <w:color w:val="444444"/>
          <w:lang w:eastAsia="nb-NO"/>
        </w:rPr>
      </w:pPr>
    </w:p>
    <w:p w14:paraId="3EFA8D7D" w14:textId="77777777" w:rsidR="00C27CD9" w:rsidRPr="00C27CD9" w:rsidRDefault="00C27CD9" w:rsidP="00C27CD9">
      <w:pPr>
        <w:pStyle w:val="ListParagraph"/>
        <w:numPr>
          <w:ilvl w:val="0"/>
          <w:numId w:val="16"/>
        </w:numPr>
        <w:shd w:val="clear" w:color="auto" w:fill="FFFFFF"/>
        <w:spacing w:before="150" w:after="75"/>
        <w:textAlignment w:val="baseline"/>
        <w:rPr>
          <w:rFonts w:ascii="Calibri" w:eastAsia="Times New Roman" w:hAnsi="Calibri" w:cs="Calibri"/>
          <w:color w:val="444444"/>
          <w:lang w:eastAsia="nb-NO"/>
        </w:rPr>
      </w:pPr>
      <w:r w:rsidRPr="00C27CD9">
        <w:rPr>
          <w:rFonts w:ascii="Calibri" w:eastAsia="Times New Roman" w:hAnsi="Calibri" w:cs="Calibri"/>
          <w:color w:val="444444"/>
          <w:lang w:eastAsia="nb-NO"/>
        </w:rPr>
        <w:t xml:space="preserve">Fagrådenes ledere, medlemmer og sekretariatsansvarlig enhet (fakultet/museum) nedsettes av universitetsdirektøren etter anbefaling fra enhetene. De ulike Fagrådenes sammensetning er spesifisert i de respektive mandatene (se vedlegg). </w:t>
      </w:r>
    </w:p>
    <w:p w14:paraId="2D12CBB4" w14:textId="77777777" w:rsidR="00C27CD9" w:rsidRPr="00C27CD9" w:rsidRDefault="00C27CD9" w:rsidP="00C27CD9">
      <w:pPr>
        <w:pStyle w:val="ListParagraph"/>
        <w:rPr>
          <w:rFonts w:ascii="Calibri" w:hAnsi="Calibri" w:cs="Calibri"/>
        </w:rPr>
      </w:pPr>
    </w:p>
    <w:p w14:paraId="451D8352" w14:textId="77777777" w:rsidR="00C27CD9" w:rsidRPr="00C27CD9" w:rsidRDefault="00C27CD9" w:rsidP="00C27CD9">
      <w:pPr>
        <w:pStyle w:val="ListParagraph"/>
        <w:numPr>
          <w:ilvl w:val="0"/>
          <w:numId w:val="16"/>
        </w:numPr>
        <w:spacing w:after="0"/>
        <w:rPr>
          <w:rFonts w:ascii="Calibri" w:hAnsi="Calibri" w:cs="Calibri"/>
        </w:rPr>
      </w:pPr>
      <w:r w:rsidRPr="00C27CD9">
        <w:rPr>
          <w:rFonts w:ascii="Calibri" w:hAnsi="Calibri" w:cs="Calibri"/>
        </w:rPr>
        <w:t xml:space="preserve">De tre tematiske Fagrådene for livsvitenskap, MNT (matematikk, naturvitenskap og teknologi) og </w:t>
      </w:r>
      <w:proofErr w:type="spellStart"/>
      <w:r w:rsidRPr="00C27CD9">
        <w:rPr>
          <w:rFonts w:ascii="Calibri" w:hAnsi="Calibri" w:cs="Calibri"/>
        </w:rPr>
        <w:t>humsam</w:t>
      </w:r>
      <w:proofErr w:type="spellEnd"/>
      <w:r w:rsidRPr="00C27CD9">
        <w:rPr>
          <w:rFonts w:ascii="Calibri" w:hAnsi="Calibri" w:cs="Calibri"/>
        </w:rPr>
        <w:t xml:space="preserve"> (humaniora og samfunnsvitenskap) rapporterer til Forskningsinfrastrukturutvalget (FIU), som rapporterer til rektor (jfr. organisasjonskart under). Ledere for fagrådene er observatør i FIU.  </w:t>
      </w:r>
    </w:p>
    <w:p w14:paraId="1843ACD8" w14:textId="77777777" w:rsidR="00C27CD9" w:rsidRPr="00C27CD9" w:rsidRDefault="00C27CD9" w:rsidP="00C27CD9">
      <w:pPr>
        <w:pStyle w:val="ListParagraph"/>
        <w:rPr>
          <w:rFonts w:ascii="Calibri" w:hAnsi="Calibri" w:cs="Calibri"/>
        </w:rPr>
      </w:pPr>
    </w:p>
    <w:p w14:paraId="774A9BF4" w14:textId="77777777" w:rsidR="00C27CD9" w:rsidRPr="00C27CD9" w:rsidRDefault="00C27CD9" w:rsidP="00C27CD9">
      <w:pPr>
        <w:pStyle w:val="ListParagraph"/>
        <w:numPr>
          <w:ilvl w:val="0"/>
          <w:numId w:val="16"/>
        </w:numPr>
        <w:spacing w:after="0"/>
        <w:rPr>
          <w:rFonts w:ascii="Calibri" w:hAnsi="Calibri" w:cs="Calibri"/>
        </w:rPr>
      </w:pPr>
      <w:r w:rsidRPr="00C27CD9">
        <w:rPr>
          <w:rFonts w:ascii="Calibri" w:hAnsi="Calibri" w:cs="Calibri"/>
        </w:rPr>
        <w:t xml:space="preserve">Fakultetene har sekretariatsansvar for fagrådene. </w:t>
      </w:r>
      <w:r w:rsidRPr="00C27CD9">
        <w:rPr>
          <w:rFonts w:ascii="Calibri" w:eastAsia="Times New Roman" w:hAnsi="Calibri" w:cs="Calibri"/>
          <w:lang w:eastAsia="nb-NO"/>
        </w:rPr>
        <w:t>Det skal opprettes nettsider for Fagrådene og skrives referat fra møtene. Det avholdes mellom 4-6 møter pr år.</w:t>
      </w:r>
    </w:p>
    <w:p w14:paraId="044DD668" w14:textId="77777777" w:rsidR="00C27CD9" w:rsidRPr="00C27CD9" w:rsidRDefault="00C27CD9" w:rsidP="00C27CD9">
      <w:pPr>
        <w:pStyle w:val="ListParagraph"/>
        <w:rPr>
          <w:rFonts w:ascii="Calibri" w:eastAsia="Times New Roman" w:hAnsi="Calibri" w:cs="Calibri"/>
          <w:color w:val="444444"/>
          <w:lang w:eastAsia="nb-NO"/>
        </w:rPr>
      </w:pPr>
    </w:p>
    <w:p w14:paraId="28BE871E" w14:textId="2AC4BDED" w:rsidR="00C27CD9" w:rsidRDefault="00C27CD9" w:rsidP="00C27CD9">
      <w:pPr>
        <w:pStyle w:val="ListParagraph"/>
        <w:numPr>
          <w:ilvl w:val="0"/>
          <w:numId w:val="16"/>
        </w:numPr>
        <w:spacing w:after="0"/>
        <w:rPr>
          <w:rFonts w:ascii="Calibri" w:hAnsi="Calibri" w:cs="Calibri"/>
        </w:rPr>
      </w:pPr>
      <w:r w:rsidRPr="00C27CD9">
        <w:rPr>
          <w:rFonts w:ascii="Calibri" w:eastAsia="Times New Roman" w:hAnsi="Calibri" w:cs="Calibri"/>
          <w:color w:val="444444"/>
          <w:lang w:eastAsia="nb-NO"/>
        </w:rPr>
        <w:t xml:space="preserve">Fagrådene </w:t>
      </w:r>
      <w:r w:rsidRPr="00C27CD9">
        <w:rPr>
          <w:rFonts w:ascii="Calibri" w:hAnsi="Calibri" w:cs="Calibri"/>
          <w:lang w:eastAsia="nb-NO"/>
        </w:rPr>
        <w:t>er tematiske organ på tvers av fakulteter/museer ved UiO. Fagrådene er rådgivende organ for FIU i arbeidet med kjernefasiliteter og forskningsinfrastruktur innenfor sine respektive tematiske områder bl.a. i oppdatering av UiOs veikart for forskningsinfrastruktur og utlysningsprosesser.</w:t>
      </w:r>
    </w:p>
    <w:p w14:paraId="7FE57E9E" w14:textId="77777777" w:rsidR="00C27CD9" w:rsidRPr="00C27CD9" w:rsidRDefault="00C27CD9" w:rsidP="00C27CD9">
      <w:pPr>
        <w:spacing w:after="0"/>
        <w:rPr>
          <w:rFonts w:ascii="Calibri" w:hAnsi="Calibri" w:cs="Calibri"/>
        </w:rPr>
      </w:pPr>
    </w:p>
    <w:p w14:paraId="30524B2A" w14:textId="77777777" w:rsidR="00C27CD9" w:rsidRPr="00C27CD9" w:rsidRDefault="00C27CD9" w:rsidP="00C27CD9">
      <w:pPr>
        <w:pStyle w:val="ListParagraph"/>
        <w:numPr>
          <w:ilvl w:val="0"/>
          <w:numId w:val="16"/>
        </w:numPr>
        <w:rPr>
          <w:rStyle w:val="normaltextrun"/>
          <w:rFonts w:ascii="Calibri" w:hAnsi="Calibri" w:cs="Calibri"/>
        </w:rPr>
      </w:pPr>
      <w:r w:rsidRPr="00C27CD9">
        <w:rPr>
          <w:rFonts w:ascii="Calibri" w:hAnsi="Calibri" w:cs="Calibri"/>
        </w:rPr>
        <w:t xml:space="preserve">To av Fagrådene – livsvitenskap og MNT - skal </w:t>
      </w:r>
      <w:r w:rsidRPr="00C27CD9">
        <w:rPr>
          <w:rStyle w:val="normaltextrun"/>
          <w:rFonts w:ascii="Calibri" w:hAnsi="Calibri" w:cs="Calibri"/>
        </w:rPr>
        <w:t xml:space="preserve">identifisere og godkjenne kjernefasiliteter basert på etablerte kriterier og en transparent godkjenningsordning. Fagråd for forskningsinfrastruktur innen </w:t>
      </w:r>
      <w:proofErr w:type="spellStart"/>
      <w:r w:rsidRPr="00C27CD9">
        <w:rPr>
          <w:rStyle w:val="normaltextrun"/>
          <w:rFonts w:ascii="Calibri" w:hAnsi="Calibri" w:cs="Calibri"/>
        </w:rPr>
        <w:t>humsam</w:t>
      </w:r>
      <w:proofErr w:type="spellEnd"/>
      <w:r w:rsidRPr="00C27CD9">
        <w:rPr>
          <w:rStyle w:val="normaltextrun"/>
          <w:rFonts w:ascii="Calibri" w:hAnsi="Calibri" w:cs="Calibri"/>
        </w:rPr>
        <w:t xml:space="preserve"> skal vurdere om etablering av kjernefasilitetsordning er aktuelt. </w:t>
      </w:r>
    </w:p>
    <w:p w14:paraId="601A45C0" w14:textId="77777777" w:rsidR="00C27CD9" w:rsidRPr="00C27CD9" w:rsidRDefault="00C27CD9" w:rsidP="00C27CD9">
      <w:pPr>
        <w:pStyle w:val="ListParagraph"/>
        <w:rPr>
          <w:rFonts w:ascii="Calibri" w:hAnsi="Calibri" w:cs="Calibri"/>
        </w:rPr>
      </w:pPr>
    </w:p>
    <w:p w14:paraId="6AF2B921" w14:textId="77777777" w:rsidR="00C27CD9" w:rsidRDefault="00C27CD9" w:rsidP="00C27CD9">
      <w:pPr>
        <w:pStyle w:val="ListParagraph"/>
        <w:numPr>
          <w:ilvl w:val="0"/>
          <w:numId w:val="16"/>
        </w:numPr>
        <w:rPr>
          <w:rFonts w:ascii="Calibri" w:hAnsi="Calibri" w:cs="Calibri"/>
        </w:rPr>
      </w:pPr>
      <w:r w:rsidRPr="00C27CD9">
        <w:rPr>
          <w:rFonts w:ascii="Calibri" w:hAnsi="Calibri" w:cs="Calibri"/>
        </w:rPr>
        <w:lastRenderedPageBreak/>
        <w:t xml:space="preserve">Fagrådene skal koordinerer insentivmidler til kjernefasiliteter med formål om velfungerende drift av aktuell kjernefasilitet. De tematiske fagrådene blir tildelt midler fra UiOs sentrale forskningsinfrastrukturmidler basert på søknader til Forskningsinfrastrukturutvalget. Insentivmidler skal ikke gå direkte til drift eller finansiering av utstyr, men skal benyttes til aktiviteter som koordinering, fornyelse og posisjonering. </w:t>
      </w:r>
    </w:p>
    <w:p w14:paraId="19526BA4" w14:textId="77777777" w:rsidR="00C27CD9" w:rsidRPr="00C27CD9" w:rsidRDefault="00C27CD9" w:rsidP="00C27CD9">
      <w:pPr>
        <w:pStyle w:val="ListParagraph"/>
        <w:rPr>
          <w:rFonts w:ascii="Calibri" w:hAnsi="Calibri" w:cs="Calibri"/>
        </w:rPr>
      </w:pPr>
    </w:p>
    <w:p w14:paraId="3D7A566D" w14:textId="77777777" w:rsidR="00C27CD9" w:rsidRPr="00C27CD9" w:rsidRDefault="00C27CD9" w:rsidP="00C27CD9">
      <w:pPr>
        <w:rPr>
          <w:rFonts w:ascii="Calibri" w:hAnsi="Calibri" w:cs="Calibri"/>
        </w:rPr>
      </w:pPr>
    </w:p>
    <w:p w14:paraId="05B8186E" w14:textId="12E92FF2" w:rsidR="00B73611" w:rsidRDefault="00C27CD9" w:rsidP="00C27CD9">
      <w:pPr>
        <w:ind w:left="1418"/>
        <w:rPr>
          <w:rFonts w:ascii="Calibri" w:hAnsi="Calibri" w:cs="Calibri"/>
        </w:rPr>
      </w:pPr>
      <w:r w:rsidRPr="006B6FB0">
        <w:rPr>
          <w:noProof/>
        </w:rPr>
        <w:drawing>
          <wp:inline distT="0" distB="0" distL="0" distR="0" wp14:anchorId="16E1078C" wp14:editId="51EB34EA">
            <wp:extent cx="4010322" cy="2770704"/>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018522" cy="2776369"/>
                    </a:xfrm>
                    <a:prstGeom prst="rect">
                      <a:avLst/>
                    </a:prstGeom>
                  </pic:spPr>
                </pic:pic>
              </a:graphicData>
            </a:graphic>
          </wp:inline>
        </w:drawing>
      </w:r>
    </w:p>
    <w:p w14:paraId="575E1E0F" w14:textId="4BEAC638" w:rsidR="00C27CD9" w:rsidRPr="00C27CD9" w:rsidRDefault="00C27CD9" w:rsidP="00C27CD9">
      <w:pPr>
        <w:ind w:left="1418"/>
        <w:rPr>
          <w:rFonts w:ascii="Calibri" w:hAnsi="Calibri" w:cs="Calibri"/>
        </w:rPr>
      </w:pPr>
      <w:r>
        <w:rPr>
          <w:rFonts w:ascii="Calibri" w:hAnsi="Calibri" w:cs="Calibri"/>
        </w:rPr>
        <w:t>Figur 1. Organisering av fora for forskningsinfrastrukturarbeid ved UiO</w:t>
      </w:r>
    </w:p>
    <w:sectPr w:rsidR="00C27CD9" w:rsidRPr="00C27CD9" w:rsidSect="00695E9B">
      <w:headerReference w:type="default" r:id="rId13"/>
      <w:footerReference w:type="default" r:id="rId14"/>
      <w:pgSz w:w="11906" w:h="16838"/>
      <w:pgMar w:top="2495" w:right="1134" w:bottom="2268" w:left="1134" w:header="794"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52D3A1" w14:textId="77777777" w:rsidR="00024C53" w:rsidRDefault="00024C53" w:rsidP="00B40445">
      <w:pPr>
        <w:spacing w:after="0"/>
      </w:pPr>
      <w:r>
        <w:separator/>
      </w:r>
    </w:p>
  </w:endnote>
  <w:endnote w:type="continuationSeparator" w:id="0">
    <w:p w14:paraId="1973EA40" w14:textId="77777777" w:rsidR="00024C53" w:rsidRDefault="00024C53" w:rsidP="00B404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2003926492"/>
      <w:docPartObj>
        <w:docPartGallery w:val="Page Numbers (Bottom of Page)"/>
        <w:docPartUnique/>
      </w:docPartObj>
    </w:sdtPr>
    <w:sdtEndPr/>
    <w:sdtContent>
      <w:sdt>
        <w:sdtPr>
          <w:rPr>
            <w:sz w:val="18"/>
            <w:szCs w:val="18"/>
          </w:rPr>
          <w:id w:val="-1705238520"/>
          <w:docPartObj>
            <w:docPartGallery w:val="Page Numbers (Top of Page)"/>
            <w:docPartUnique/>
          </w:docPartObj>
        </w:sdtPr>
        <w:sdtEndPr/>
        <w:sdtContent>
          <w:p w14:paraId="77FFC982" w14:textId="5882185E" w:rsidR="00476CD2" w:rsidRDefault="00476CD2" w:rsidP="00476CD2">
            <w:pPr>
              <w:pBdr>
                <w:bottom w:val="single" w:sz="2" w:space="0" w:color="auto"/>
              </w:pBdr>
              <w:spacing w:after="60"/>
              <w:rPr>
                <w:sz w:val="18"/>
                <w:szCs w:val="18"/>
              </w:rPr>
            </w:pPr>
            <w:r>
              <w:rPr>
                <w:sz w:val="18"/>
                <w:szCs w:val="18"/>
              </w:rPr>
              <w:t>Side</w:t>
            </w:r>
            <w:r w:rsidRPr="0089768C">
              <w:rPr>
                <w:sz w:val="18"/>
                <w:szCs w:val="18"/>
              </w:rPr>
              <w:t xml:space="preserve"> </w:t>
            </w:r>
            <w:r w:rsidRPr="0089768C">
              <w:rPr>
                <w:sz w:val="18"/>
                <w:szCs w:val="18"/>
              </w:rPr>
              <w:fldChar w:fldCharType="begin"/>
            </w:r>
            <w:r w:rsidRPr="0089768C">
              <w:rPr>
                <w:sz w:val="18"/>
                <w:szCs w:val="18"/>
              </w:rPr>
              <w:instrText xml:space="preserve"> PAGE </w:instrText>
            </w:r>
            <w:r w:rsidRPr="0089768C">
              <w:rPr>
                <w:sz w:val="18"/>
                <w:szCs w:val="18"/>
              </w:rPr>
              <w:fldChar w:fldCharType="separate"/>
            </w:r>
            <w:r w:rsidR="00DF47D0">
              <w:rPr>
                <w:noProof/>
                <w:sz w:val="18"/>
                <w:szCs w:val="18"/>
              </w:rPr>
              <w:t>1</w:t>
            </w:r>
            <w:r w:rsidRPr="0089768C">
              <w:rPr>
                <w:sz w:val="18"/>
                <w:szCs w:val="18"/>
              </w:rPr>
              <w:fldChar w:fldCharType="end"/>
            </w:r>
            <w:r w:rsidRPr="0089768C">
              <w:rPr>
                <w:sz w:val="18"/>
                <w:szCs w:val="18"/>
              </w:rPr>
              <w:t xml:space="preserve"> </w:t>
            </w:r>
            <w:r>
              <w:rPr>
                <w:sz w:val="18"/>
                <w:szCs w:val="18"/>
              </w:rPr>
              <w:t>av</w:t>
            </w:r>
            <w:r w:rsidRPr="0089768C">
              <w:rPr>
                <w:sz w:val="18"/>
                <w:szCs w:val="18"/>
              </w:rPr>
              <w:t xml:space="preserve"> </w:t>
            </w:r>
            <w:r w:rsidRPr="0089768C">
              <w:rPr>
                <w:sz w:val="18"/>
                <w:szCs w:val="18"/>
              </w:rPr>
              <w:fldChar w:fldCharType="begin"/>
            </w:r>
            <w:r w:rsidRPr="0089768C">
              <w:rPr>
                <w:sz w:val="18"/>
                <w:szCs w:val="18"/>
              </w:rPr>
              <w:instrText xml:space="preserve"> NUMPAGES  </w:instrText>
            </w:r>
            <w:r w:rsidRPr="0089768C">
              <w:rPr>
                <w:sz w:val="18"/>
                <w:szCs w:val="18"/>
              </w:rPr>
              <w:fldChar w:fldCharType="separate"/>
            </w:r>
            <w:r w:rsidR="00DF47D0">
              <w:rPr>
                <w:noProof/>
                <w:sz w:val="18"/>
                <w:szCs w:val="18"/>
              </w:rPr>
              <w:t>2</w:t>
            </w:r>
            <w:r w:rsidRPr="0089768C">
              <w:rPr>
                <w:sz w:val="18"/>
                <w:szCs w:val="18"/>
              </w:rPr>
              <w:fldChar w:fldCharType="end"/>
            </w:r>
          </w:p>
          <w:p w14:paraId="2AE27711" w14:textId="77777777" w:rsidR="00476CD2" w:rsidRPr="0089768C" w:rsidRDefault="00C77A2C" w:rsidP="00476CD2">
            <w:pPr>
              <w:pBdr>
                <w:bottom w:val="single" w:sz="2" w:space="0" w:color="auto"/>
              </w:pBdr>
              <w:spacing w:after="60"/>
              <w:rPr>
                <w:sz w:val="18"/>
                <w:szCs w:val="18"/>
              </w:rPr>
            </w:pPr>
          </w:p>
        </w:sdtContent>
      </w:sdt>
    </w:sdtContent>
  </w:sdt>
  <w:p w14:paraId="4CFE7DF3" w14:textId="77777777" w:rsidR="00695E9B" w:rsidRPr="00476CD2" w:rsidRDefault="00695E9B" w:rsidP="00476C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447F87" w14:textId="77777777" w:rsidR="00024C53" w:rsidRDefault="00024C53" w:rsidP="00B40445">
      <w:pPr>
        <w:spacing w:after="0"/>
      </w:pPr>
      <w:r>
        <w:separator/>
      </w:r>
    </w:p>
  </w:footnote>
  <w:footnote w:type="continuationSeparator" w:id="0">
    <w:p w14:paraId="01BE4A64" w14:textId="77777777" w:rsidR="00024C53" w:rsidRDefault="00024C53" w:rsidP="00B40445">
      <w:pPr>
        <w:spacing w:after="0"/>
      </w:pPr>
      <w:r>
        <w:continuationSeparator/>
      </w:r>
    </w:p>
  </w:footnote>
  <w:footnote w:id="1">
    <w:p w14:paraId="7CB513C8" w14:textId="77777777" w:rsidR="00C27CD9" w:rsidRPr="005B1417" w:rsidRDefault="00C27CD9" w:rsidP="00C27CD9">
      <w:pPr>
        <w:shd w:val="clear" w:color="auto" w:fill="FFFFFF"/>
        <w:spacing w:before="150" w:after="75"/>
        <w:textAlignment w:val="baseline"/>
        <w:rPr>
          <w:rFonts w:eastAsia="Times New Roman"/>
          <w:color w:val="444444"/>
          <w:sz w:val="16"/>
          <w:szCs w:val="16"/>
          <w:lang w:eastAsia="nb-NO"/>
        </w:rPr>
      </w:pPr>
      <w:r w:rsidRPr="005B1417">
        <w:rPr>
          <w:rStyle w:val="FootnoteReference"/>
          <w:sz w:val="16"/>
          <w:szCs w:val="16"/>
        </w:rPr>
        <w:footnoteRef/>
      </w:r>
      <w:r w:rsidRPr="005B1417">
        <w:rPr>
          <w:sz w:val="16"/>
          <w:szCs w:val="16"/>
        </w:rPr>
        <w:t xml:space="preserve"> </w:t>
      </w:r>
      <w:r w:rsidRPr="005B1417">
        <w:rPr>
          <w:rFonts w:eastAsia="Times New Roman"/>
          <w:color w:val="444444"/>
          <w:sz w:val="16"/>
          <w:szCs w:val="16"/>
          <w:lang w:eastAsia="nb-NO"/>
        </w:rPr>
        <w:t>Kjernefasiliteter er forskningsinfrastruktur som godkjennes av fagrådet om den oppfyller følgende krav:</w:t>
      </w:r>
    </w:p>
    <w:p w14:paraId="49C4D5F8" w14:textId="77777777" w:rsidR="00C27CD9" w:rsidRPr="005B1417" w:rsidRDefault="00C27CD9" w:rsidP="00C27CD9">
      <w:pPr>
        <w:numPr>
          <w:ilvl w:val="0"/>
          <w:numId w:val="15"/>
        </w:numPr>
        <w:shd w:val="clear" w:color="auto" w:fill="FFFFFF"/>
        <w:tabs>
          <w:tab w:val="clear" w:pos="580"/>
          <w:tab w:val="num" w:pos="744"/>
        </w:tabs>
        <w:spacing w:after="0"/>
        <w:ind w:left="426" w:hanging="284"/>
        <w:textAlignment w:val="baseline"/>
        <w:rPr>
          <w:rFonts w:eastAsia="Times New Roman"/>
          <w:color w:val="444444"/>
          <w:sz w:val="16"/>
          <w:szCs w:val="16"/>
          <w:lang w:eastAsia="nb-NO"/>
        </w:rPr>
      </w:pPr>
      <w:r w:rsidRPr="005B1417">
        <w:rPr>
          <w:rFonts w:eastAsia="Times New Roman"/>
          <w:color w:val="444444"/>
          <w:sz w:val="16"/>
          <w:szCs w:val="16"/>
          <w:lang w:eastAsia="nb-NO"/>
        </w:rPr>
        <w:t>Gjør tilgjengelig, eller bidrar med analyser fra, særlig avansert og kostbart vitenskapelig utstyr som ikke finnes allment tilgjengelig i forskningsmiljøene, og legitimeres i stor grad av etterspørsel og brukermasse utenfor eier av fasiliteten.</w:t>
      </w:r>
    </w:p>
    <w:p w14:paraId="1F515DBE" w14:textId="77777777" w:rsidR="00C27CD9" w:rsidRPr="005B1417" w:rsidRDefault="00C27CD9" w:rsidP="00C27CD9">
      <w:pPr>
        <w:numPr>
          <w:ilvl w:val="0"/>
          <w:numId w:val="15"/>
        </w:numPr>
        <w:shd w:val="clear" w:color="auto" w:fill="FFFFFF"/>
        <w:tabs>
          <w:tab w:val="clear" w:pos="580"/>
          <w:tab w:val="num" w:pos="744"/>
        </w:tabs>
        <w:spacing w:after="0"/>
        <w:ind w:left="426" w:hanging="284"/>
        <w:textAlignment w:val="baseline"/>
        <w:rPr>
          <w:rFonts w:eastAsia="Times New Roman"/>
          <w:color w:val="444444"/>
          <w:sz w:val="16"/>
          <w:szCs w:val="16"/>
          <w:lang w:eastAsia="nb-NO"/>
        </w:rPr>
      </w:pPr>
      <w:r w:rsidRPr="005B1417">
        <w:rPr>
          <w:rFonts w:eastAsia="Times New Roman"/>
          <w:color w:val="444444"/>
          <w:sz w:val="16"/>
          <w:szCs w:val="16"/>
          <w:lang w:eastAsia="nb-NO"/>
        </w:rPr>
        <w:t xml:space="preserve">Krever spisskompetent personell for drift og service; spesialkompetansen </w:t>
      </w:r>
      <w:proofErr w:type="spellStart"/>
      <w:r w:rsidRPr="005B1417">
        <w:rPr>
          <w:rFonts w:eastAsia="Times New Roman"/>
          <w:color w:val="444444"/>
          <w:sz w:val="16"/>
          <w:szCs w:val="16"/>
          <w:lang w:eastAsia="nb-NO"/>
        </w:rPr>
        <w:t>ma</w:t>
      </w:r>
      <w:proofErr w:type="spellEnd"/>
      <w:r w:rsidRPr="005B1417">
        <w:rPr>
          <w:rFonts w:eastAsia="Times New Roman"/>
          <w:color w:val="444444"/>
          <w:sz w:val="16"/>
          <w:szCs w:val="16"/>
          <w:lang w:eastAsia="nb-NO"/>
        </w:rPr>
        <w:t>̊ dokumenteres for eksempel gjennom dette personellets forskningsaktivitet.</w:t>
      </w:r>
    </w:p>
    <w:p w14:paraId="0F8602EA" w14:textId="77777777" w:rsidR="00C27CD9" w:rsidRPr="005B1417" w:rsidRDefault="00C27CD9" w:rsidP="00C27CD9">
      <w:pPr>
        <w:numPr>
          <w:ilvl w:val="0"/>
          <w:numId w:val="15"/>
        </w:numPr>
        <w:shd w:val="clear" w:color="auto" w:fill="FFFFFF"/>
        <w:tabs>
          <w:tab w:val="clear" w:pos="580"/>
          <w:tab w:val="num" w:pos="744"/>
        </w:tabs>
        <w:spacing w:after="0"/>
        <w:ind w:left="426" w:hanging="284"/>
        <w:textAlignment w:val="baseline"/>
        <w:rPr>
          <w:rFonts w:eastAsia="Times New Roman"/>
          <w:color w:val="444444"/>
          <w:sz w:val="16"/>
          <w:szCs w:val="16"/>
          <w:lang w:eastAsia="nb-NO"/>
        </w:rPr>
      </w:pPr>
      <w:r w:rsidRPr="005B1417">
        <w:rPr>
          <w:rFonts w:eastAsia="Times New Roman"/>
          <w:color w:val="444444"/>
          <w:sz w:val="16"/>
          <w:szCs w:val="16"/>
          <w:lang w:eastAsia="nb-NO"/>
        </w:rPr>
        <w:t xml:space="preserve">Kan unntaksvis være rene kompetanseplattformer (spesialkompetanse uten avansert kostbart utstyr) </w:t>
      </w:r>
      <w:proofErr w:type="spellStart"/>
      <w:r w:rsidRPr="005B1417">
        <w:rPr>
          <w:rFonts w:eastAsia="Times New Roman"/>
          <w:color w:val="444444"/>
          <w:sz w:val="16"/>
          <w:szCs w:val="16"/>
          <w:lang w:eastAsia="nb-NO"/>
        </w:rPr>
        <w:t>når</w:t>
      </w:r>
      <w:proofErr w:type="spellEnd"/>
      <w:r w:rsidRPr="005B1417">
        <w:rPr>
          <w:rFonts w:eastAsia="Times New Roman"/>
          <w:color w:val="444444"/>
          <w:sz w:val="16"/>
          <w:szCs w:val="16"/>
          <w:lang w:eastAsia="nb-NO"/>
        </w:rPr>
        <w:t xml:space="preserve"> etterspørsel etter kompetansen er utstrakt og særskilt viktig for forskningsaktiviteten – et eksempel </w:t>
      </w:r>
      <w:proofErr w:type="spellStart"/>
      <w:r w:rsidRPr="005B1417">
        <w:rPr>
          <w:rFonts w:eastAsia="Times New Roman"/>
          <w:color w:val="444444"/>
          <w:sz w:val="16"/>
          <w:szCs w:val="16"/>
          <w:lang w:eastAsia="nb-NO"/>
        </w:rPr>
        <w:t>pa</w:t>
      </w:r>
      <w:proofErr w:type="spellEnd"/>
      <w:r w:rsidRPr="005B1417">
        <w:rPr>
          <w:rFonts w:eastAsia="Times New Roman"/>
          <w:color w:val="444444"/>
          <w:sz w:val="16"/>
          <w:szCs w:val="16"/>
          <w:lang w:eastAsia="nb-NO"/>
        </w:rPr>
        <w:t xml:space="preserve">̊ dette er for tiden </w:t>
      </w:r>
      <w:proofErr w:type="spellStart"/>
      <w:r w:rsidRPr="005B1417">
        <w:rPr>
          <w:rFonts w:eastAsia="Times New Roman"/>
          <w:color w:val="444444"/>
          <w:sz w:val="16"/>
          <w:szCs w:val="16"/>
          <w:lang w:eastAsia="nb-NO"/>
        </w:rPr>
        <w:t>Computational</w:t>
      </w:r>
      <w:proofErr w:type="spellEnd"/>
      <w:r w:rsidRPr="005B1417">
        <w:rPr>
          <w:rFonts w:eastAsia="Times New Roman"/>
          <w:color w:val="444444"/>
          <w:sz w:val="16"/>
          <w:szCs w:val="16"/>
          <w:lang w:eastAsia="nb-NO"/>
        </w:rPr>
        <w:t xml:space="preserve"> Life Science.</w:t>
      </w:r>
    </w:p>
    <w:p w14:paraId="232A8A06" w14:textId="77777777" w:rsidR="00C27CD9" w:rsidRPr="005B1417" w:rsidRDefault="00C27CD9" w:rsidP="00C27CD9">
      <w:pPr>
        <w:numPr>
          <w:ilvl w:val="0"/>
          <w:numId w:val="15"/>
        </w:numPr>
        <w:shd w:val="clear" w:color="auto" w:fill="FFFFFF"/>
        <w:tabs>
          <w:tab w:val="clear" w:pos="580"/>
          <w:tab w:val="num" w:pos="744"/>
        </w:tabs>
        <w:spacing w:after="0"/>
        <w:ind w:left="426" w:hanging="284"/>
        <w:textAlignment w:val="baseline"/>
        <w:rPr>
          <w:rFonts w:eastAsia="Times New Roman"/>
          <w:color w:val="444444"/>
          <w:sz w:val="16"/>
          <w:szCs w:val="16"/>
          <w:lang w:eastAsia="nb-NO"/>
        </w:rPr>
      </w:pPr>
      <w:r w:rsidRPr="005B1417">
        <w:rPr>
          <w:rFonts w:eastAsia="Times New Roman"/>
          <w:color w:val="444444"/>
          <w:sz w:val="16"/>
          <w:szCs w:val="16"/>
          <w:lang w:eastAsia="nb-NO"/>
        </w:rPr>
        <w:t xml:space="preserve">Har </w:t>
      </w:r>
      <w:proofErr w:type="spellStart"/>
      <w:r w:rsidRPr="005B1417">
        <w:rPr>
          <w:rFonts w:eastAsia="Times New Roman"/>
          <w:color w:val="444444"/>
          <w:sz w:val="16"/>
          <w:szCs w:val="16"/>
          <w:lang w:eastAsia="nb-NO"/>
        </w:rPr>
        <w:t>påtatt</w:t>
      </w:r>
      <w:proofErr w:type="spellEnd"/>
      <w:r w:rsidRPr="005B1417">
        <w:rPr>
          <w:rFonts w:eastAsia="Times New Roman"/>
          <w:color w:val="444444"/>
          <w:sz w:val="16"/>
          <w:szCs w:val="16"/>
          <w:lang w:eastAsia="nb-NO"/>
        </w:rPr>
        <w:t xml:space="preserve"> seg en forpliktelse til å tilby avanserte/ høyspesialiserte analyser uten automatisk å ha krav om medforfatterskap (men dette kan vurderes etter Vancouver-reglene </w:t>
      </w:r>
      <w:proofErr w:type="spellStart"/>
      <w:r w:rsidRPr="005B1417">
        <w:rPr>
          <w:rFonts w:eastAsia="Times New Roman"/>
          <w:color w:val="444444"/>
          <w:sz w:val="16"/>
          <w:szCs w:val="16"/>
          <w:lang w:eastAsia="nb-NO"/>
        </w:rPr>
        <w:t>når</w:t>
      </w:r>
      <w:proofErr w:type="spellEnd"/>
      <w:r w:rsidRPr="005B1417">
        <w:rPr>
          <w:rFonts w:eastAsia="Times New Roman"/>
          <w:color w:val="444444"/>
          <w:sz w:val="16"/>
          <w:szCs w:val="16"/>
          <w:lang w:eastAsia="nb-NO"/>
        </w:rPr>
        <w:t xml:space="preserve"> bidraget innebærer videreutvikling utover standard analyseoppsett).</w:t>
      </w:r>
    </w:p>
    <w:p w14:paraId="31FDD8CE" w14:textId="77777777" w:rsidR="00C27CD9" w:rsidRPr="005B1417" w:rsidRDefault="00C27CD9" w:rsidP="00C27CD9">
      <w:pPr>
        <w:numPr>
          <w:ilvl w:val="0"/>
          <w:numId w:val="15"/>
        </w:numPr>
        <w:shd w:val="clear" w:color="auto" w:fill="FFFFFF"/>
        <w:tabs>
          <w:tab w:val="clear" w:pos="580"/>
          <w:tab w:val="num" w:pos="744"/>
        </w:tabs>
        <w:spacing w:after="0"/>
        <w:ind w:left="426" w:hanging="284"/>
        <w:textAlignment w:val="baseline"/>
        <w:rPr>
          <w:rFonts w:eastAsia="Times New Roman"/>
          <w:color w:val="444444"/>
          <w:sz w:val="16"/>
          <w:szCs w:val="16"/>
          <w:lang w:eastAsia="nb-NO"/>
        </w:rPr>
      </w:pPr>
      <w:r w:rsidRPr="005B1417">
        <w:rPr>
          <w:rFonts w:eastAsia="Times New Roman"/>
          <w:color w:val="444444"/>
          <w:sz w:val="16"/>
          <w:szCs w:val="16"/>
          <w:lang w:eastAsia="nb-NO"/>
        </w:rPr>
        <w:t>Nasjonal forskningsinfrastruktur defineres automatisk som kjernefasilitet.</w:t>
      </w:r>
    </w:p>
    <w:p w14:paraId="72731B64" w14:textId="77777777" w:rsidR="00C27CD9" w:rsidRPr="005B1417" w:rsidRDefault="00C27CD9" w:rsidP="00C27CD9">
      <w:pPr>
        <w:numPr>
          <w:ilvl w:val="0"/>
          <w:numId w:val="15"/>
        </w:numPr>
        <w:shd w:val="clear" w:color="auto" w:fill="FFFFFF"/>
        <w:tabs>
          <w:tab w:val="clear" w:pos="580"/>
          <w:tab w:val="num" w:pos="744"/>
        </w:tabs>
        <w:spacing w:after="0"/>
        <w:ind w:left="426" w:hanging="284"/>
        <w:textAlignment w:val="baseline"/>
        <w:rPr>
          <w:rFonts w:eastAsia="Times New Roman"/>
          <w:color w:val="444444"/>
          <w:sz w:val="16"/>
          <w:szCs w:val="16"/>
          <w:lang w:eastAsia="nb-NO"/>
        </w:rPr>
      </w:pPr>
      <w:r w:rsidRPr="005B1417">
        <w:rPr>
          <w:rFonts w:eastAsia="Times New Roman"/>
          <w:color w:val="444444"/>
          <w:sz w:val="16"/>
          <w:szCs w:val="16"/>
          <w:lang w:eastAsia="nb-NO"/>
        </w:rPr>
        <w:t xml:space="preserve">Kjernefasiliteten er vurdert å fylle et behov utfra </w:t>
      </w:r>
      <w:proofErr w:type="spellStart"/>
      <w:r w:rsidRPr="005B1417">
        <w:rPr>
          <w:rFonts w:eastAsia="Times New Roman"/>
          <w:color w:val="444444"/>
          <w:sz w:val="16"/>
          <w:szCs w:val="16"/>
          <w:lang w:eastAsia="nb-NO"/>
        </w:rPr>
        <w:t>Fagrådets</w:t>
      </w:r>
      <w:proofErr w:type="spellEnd"/>
      <w:r w:rsidRPr="005B1417">
        <w:rPr>
          <w:rFonts w:eastAsia="Times New Roman"/>
          <w:color w:val="444444"/>
          <w:sz w:val="16"/>
          <w:szCs w:val="16"/>
          <w:lang w:eastAsia="nb-NO"/>
        </w:rPr>
        <w:t xml:space="preserve"> vurderinger.</w:t>
      </w:r>
    </w:p>
    <w:p w14:paraId="44EED340" w14:textId="77777777" w:rsidR="00C27CD9" w:rsidRPr="005B1417" w:rsidRDefault="00C27CD9" w:rsidP="00C27CD9">
      <w:pPr>
        <w:shd w:val="clear" w:color="auto" w:fill="FFFFFF"/>
        <w:textAlignment w:val="baseline"/>
        <w:rPr>
          <w:rFonts w:eastAsia="Times New Roman"/>
          <w:color w:val="444444"/>
          <w:sz w:val="16"/>
          <w:szCs w:val="16"/>
          <w:lang w:eastAsia="nb-NO"/>
        </w:rPr>
      </w:pPr>
      <w:r w:rsidRPr="005B1417">
        <w:rPr>
          <w:rFonts w:eastAsia="Times New Roman"/>
          <w:color w:val="444444"/>
          <w:sz w:val="16"/>
          <w:szCs w:val="16"/>
          <w:lang w:eastAsia="nb-NO"/>
        </w:rPr>
        <w:t>Kriteriene definert etter et </w:t>
      </w:r>
      <w:hyperlink r:id="rId1" w:history="1">
        <w:r w:rsidRPr="005B1417">
          <w:rPr>
            <w:rFonts w:eastAsia="Times New Roman"/>
            <w:color w:val="2771BB"/>
            <w:sz w:val="16"/>
            <w:szCs w:val="16"/>
            <w:u w:val="single"/>
            <w:bdr w:val="none" w:sz="0" w:space="0" w:color="auto" w:frame="1"/>
            <w:lang w:eastAsia="nb-NO"/>
          </w:rPr>
          <w:t>samordningsarbeid mellom HSØ og UiO om kjernefasiliteter i regi Samarbeidsorganet fra 2011</w:t>
        </w:r>
      </w:hyperlink>
      <w:r w:rsidRPr="005B1417">
        <w:rPr>
          <w:rFonts w:eastAsia="Times New Roman"/>
          <w:color w:val="444444"/>
          <w:sz w:val="16"/>
          <w:szCs w:val="16"/>
          <w:lang w:eastAsia="nb-NO"/>
        </w:rPr>
        <w:t>.</w:t>
      </w:r>
    </w:p>
    <w:p w14:paraId="192B04E9" w14:textId="77777777" w:rsidR="00C27CD9" w:rsidRPr="005B1417" w:rsidRDefault="00C27CD9" w:rsidP="00C27CD9">
      <w:pPr>
        <w:pStyle w:val="FootnoteText"/>
        <w:rPr>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E80E6" w14:textId="77777777" w:rsidR="00B40445" w:rsidRDefault="00B40445">
    <w:pPr>
      <w:pStyle w:val="Header"/>
    </w:pPr>
    <w:r w:rsidRPr="00B40445">
      <w:rPr>
        <w:noProof/>
        <w:lang w:val="en-US"/>
      </w:rPr>
      <w:drawing>
        <wp:anchor distT="0" distB="0" distL="114300" distR="114300" simplePos="0" relativeHeight="251658240" behindDoc="0" locked="0" layoutInCell="1" allowOverlap="1" wp14:anchorId="23BAE1C9" wp14:editId="5374A646">
          <wp:simplePos x="0" y="0"/>
          <wp:positionH relativeFrom="page">
            <wp:posOffset>360045</wp:posOffset>
          </wp:positionH>
          <wp:positionV relativeFrom="page">
            <wp:posOffset>360045</wp:posOffset>
          </wp:positionV>
          <wp:extent cx="2854325" cy="725170"/>
          <wp:effectExtent l="0" t="0" r="3175" b="0"/>
          <wp:wrapNone/>
          <wp:docPr id="40" name="Grafik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B639E"/>
    <w:multiLevelType w:val="hybridMultilevel"/>
    <w:tmpl w:val="E13C6D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47D4E47"/>
    <w:multiLevelType w:val="hybridMultilevel"/>
    <w:tmpl w:val="FB2C79DE"/>
    <w:lvl w:ilvl="0" w:tplc="BC4C45AA">
      <w:start w:val="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99E26E4"/>
    <w:multiLevelType w:val="hybridMultilevel"/>
    <w:tmpl w:val="68CCEF8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B95774E"/>
    <w:multiLevelType w:val="hybridMultilevel"/>
    <w:tmpl w:val="8632B536"/>
    <w:lvl w:ilvl="0" w:tplc="0414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EE77464"/>
    <w:multiLevelType w:val="hybridMultilevel"/>
    <w:tmpl w:val="72746046"/>
    <w:lvl w:ilvl="0" w:tplc="0414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DED4BF1"/>
    <w:multiLevelType w:val="hybridMultilevel"/>
    <w:tmpl w:val="790C2900"/>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6" w15:restartNumberingAfterBreak="0">
    <w:nsid w:val="315F4976"/>
    <w:multiLevelType w:val="multilevel"/>
    <w:tmpl w:val="CA5A8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B43903"/>
    <w:multiLevelType w:val="multilevel"/>
    <w:tmpl w:val="E1762AAE"/>
    <w:lvl w:ilvl="0">
      <w:start w:val="1"/>
      <w:numFmt w:val="bullet"/>
      <w:lvlText w:val=""/>
      <w:lvlJc w:val="left"/>
      <w:pPr>
        <w:tabs>
          <w:tab w:val="num" w:pos="580"/>
        </w:tabs>
        <w:ind w:left="580" w:hanging="360"/>
      </w:pPr>
      <w:rPr>
        <w:rFonts w:ascii="Symbol" w:hAnsi="Symbol" w:hint="default"/>
        <w:sz w:val="20"/>
      </w:rPr>
    </w:lvl>
    <w:lvl w:ilvl="1" w:tentative="1">
      <w:start w:val="1"/>
      <w:numFmt w:val="bullet"/>
      <w:lvlText w:val="o"/>
      <w:lvlJc w:val="left"/>
      <w:pPr>
        <w:tabs>
          <w:tab w:val="num" w:pos="1300"/>
        </w:tabs>
        <w:ind w:left="1300" w:hanging="360"/>
      </w:pPr>
      <w:rPr>
        <w:rFonts w:ascii="Courier New" w:hAnsi="Courier New" w:hint="default"/>
        <w:sz w:val="20"/>
      </w:rPr>
    </w:lvl>
    <w:lvl w:ilvl="2" w:tentative="1">
      <w:start w:val="1"/>
      <w:numFmt w:val="bullet"/>
      <w:lvlText w:val=""/>
      <w:lvlJc w:val="left"/>
      <w:pPr>
        <w:tabs>
          <w:tab w:val="num" w:pos="2020"/>
        </w:tabs>
        <w:ind w:left="2020" w:hanging="360"/>
      </w:pPr>
      <w:rPr>
        <w:rFonts w:ascii="Wingdings" w:hAnsi="Wingdings" w:hint="default"/>
        <w:sz w:val="20"/>
      </w:rPr>
    </w:lvl>
    <w:lvl w:ilvl="3" w:tentative="1">
      <w:start w:val="1"/>
      <w:numFmt w:val="bullet"/>
      <w:lvlText w:val=""/>
      <w:lvlJc w:val="left"/>
      <w:pPr>
        <w:tabs>
          <w:tab w:val="num" w:pos="2740"/>
        </w:tabs>
        <w:ind w:left="2740" w:hanging="360"/>
      </w:pPr>
      <w:rPr>
        <w:rFonts w:ascii="Wingdings" w:hAnsi="Wingdings" w:hint="default"/>
        <w:sz w:val="20"/>
      </w:rPr>
    </w:lvl>
    <w:lvl w:ilvl="4" w:tentative="1">
      <w:start w:val="1"/>
      <w:numFmt w:val="bullet"/>
      <w:lvlText w:val=""/>
      <w:lvlJc w:val="left"/>
      <w:pPr>
        <w:tabs>
          <w:tab w:val="num" w:pos="3460"/>
        </w:tabs>
        <w:ind w:left="3460" w:hanging="360"/>
      </w:pPr>
      <w:rPr>
        <w:rFonts w:ascii="Wingdings" w:hAnsi="Wingdings" w:hint="default"/>
        <w:sz w:val="20"/>
      </w:rPr>
    </w:lvl>
    <w:lvl w:ilvl="5" w:tentative="1">
      <w:start w:val="1"/>
      <w:numFmt w:val="bullet"/>
      <w:lvlText w:val=""/>
      <w:lvlJc w:val="left"/>
      <w:pPr>
        <w:tabs>
          <w:tab w:val="num" w:pos="4180"/>
        </w:tabs>
        <w:ind w:left="4180" w:hanging="360"/>
      </w:pPr>
      <w:rPr>
        <w:rFonts w:ascii="Wingdings" w:hAnsi="Wingdings" w:hint="default"/>
        <w:sz w:val="20"/>
      </w:rPr>
    </w:lvl>
    <w:lvl w:ilvl="6" w:tentative="1">
      <w:start w:val="1"/>
      <w:numFmt w:val="bullet"/>
      <w:lvlText w:val=""/>
      <w:lvlJc w:val="left"/>
      <w:pPr>
        <w:tabs>
          <w:tab w:val="num" w:pos="4900"/>
        </w:tabs>
        <w:ind w:left="4900" w:hanging="360"/>
      </w:pPr>
      <w:rPr>
        <w:rFonts w:ascii="Wingdings" w:hAnsi="Wingdings" w:hint="default"/>
        <w:sz w:val="20"/>
      </w:rPr>
    </w:lvl>
    <w:lvl w:ilvl="7" w:tentative="1">
      <w:start w:val="1"/>
      <w:numFmt w:val="bullet"/>
      <w:lvlText w:val=""/>
      <w:lvlJc w:val="left"/>
      <w:pPr>
        <w:tabs>
          <w:tab w:val="num" w:pos="5620"/>
        </w:tabs>
        <w:ind w:left="5620" w:hanging="360"/>
      </w:pPr>
      <w:rPr>
        <w:rFonts w:ascii="Wingdings" w:hAnsi="Wingdings" w:hint="default"/>
        <w:sz w:val="20"/>
      </w:rPr>
    </w:lvl>
    <w:lvl w:ilvl="8" w:tentative="1">
      <w:start w:val="1"/>
      <w:numFmt w:val="bullet"/>
      <w:lvlText w:val=""/>
      <w:lvlJc w:val="left"/>
      <w:pPr>
        <w:tabs>
          <w:tab w:val="num" w:pos="6340"/>
        </w:tabs>
        <w:ind w:left="6340" w:hanging="360"/>
      </w:pPr>
      <w:rPr>
        <w:rFonts w:ascii="Wingdings" w:hAnsi="Wingdings" w:hint="default"/>
        <w:sz w:val="20"/>
      </w:rPr>
    </w:lvl>
  </w:abstractNum>
  <w:abstractNum w:abstractNumId="8" w15:restartNumberingAfterBreak="0">
    <w:nsid w:val="57EE1CF2"/>
    <w:multiLevelType w:val="hybridMultilevel"/>
    <w:tmpl w:val="8684ED6A"/>
    <w:lvl w:ilvl="0" w:tplc="DB76ECE2">
      <w:start w:val="16"/>
      <w:numFmt w:val="bullet"/>
      <w:lvlText w:val="-"/>
      <w:lvlJc w:val="left"/>
      <w:pPr>
        <w:ind w:left="1068" w:hanging="360"/>
      </w:pPr>
      <w:rPr>
        <w:rFonts w:ascii="Calibri" w:eastAsiaTheme="minorEastAsia" w:hAnsi="Calibri" w:cs="Calibri" w:hint="default"/>
      </w:rPr>
    </w:lvl>
    <w:lvl w:ilvl="1" w:tplc="04140003">
      <w:start w:val="1"/>
      <w:numFmt w:val="bullet"/>
      <w:lvlText w:val="o"/>
      <w:lvlJc w:val="left"/>
      <w:pPr>
        <w:ind w:left="1788" w:hanging="360"/>
      </w:pPr>
      <w:rPr>
        <w:rFonts w:ascii="Courier New" w:hAnsi="Courier New" w:cs="Courier New" w:hint="default"/>
      </w:rPr>
    </w:lvl>
    <w:lvl w:ilvl="2" w:tplc="04140005" w:tentative="1">
      <w:start w:val="1"/>
      <w:numFmt w:val="bullet"/>
      <w:lvlText w:val=""/>
      <w:lvlJc w:val="left"/>
      <w:pPr>
        <w:ind w:left="2508" w:hanging="360"/>
      </w:pPr>
      <w:rPr>
        <w:rFonts w:ascii="Wingdings" w:hAnsi="Wingdings" w:hint="default"/>
      </w:rPr>
    </w:lvl>
    <w:lvl w:ilvl="3" w:tplc="04140001" w:tentative="1">
      <w:start w:val="1"/>
      <w:numFmt w:val="bullet"/>
      <w:lvlText w:val=""/>
      <w:lvlJc w:val="left"/>
      <w:pPr>
        <w:ind w:left="3228" w:hanging="360"/>
      </w:pPr>
      <w:rPr>
        <w:rFonts w:ascii="Symbol" w:hAnsi="Symbol" w:hint="default"/>
      </w:rPr>
    </w:lvl>
    <w:lvl w:ilvl="4" w:tplc="04140003" w:tentative="1">
      <w:start w:val="1"/>
      <w:numFmt w:val="bullet"/>
      <w:lvlText w:val="o"/>
      <w:lvlJc w:val="left"/>
      <w:pPr>
        <w:ind w:left="3948" w:hanging="360"/>
      </w:pPr>
      <w:rPr>
        <w:rFonts w:ascii="Courier New" w:hAnsi="Courier New" w:cs="Courier New" w:hint="default"/>
      </w:rPr>
    </w:lvl>
    <w:lvl w:ilvl="5" w:tplc="04140005" w:tentative="1">
      <w:start w:val="1"/>
      <w:numFmt w:val="bullet"/>
      <w:lvlText w:val=""/>
      <w:lvlJc w:val="left"/>
      <w:pPr>
        <w:ind w:left="4668" w:hanging="360"/>
      </w:pPr>
      <w:rPr>
        <w:rFonts w:ascii="Wingdings" w:hAnsi="Wingdings" w:hint="default"/>
      </w:rPr>
    </w:lvl>
    <w:lvl w:ilvl="6" w:tplc="04140001" w:tentative="1">
      <w:start w:val="1"/>
      <w:numFmt w:val="bullet"/>
      <w:lvlText w:val=""/>
      <w:lvlJc w:val="left"/>
      <w:pPr>
        <w:ind w:left="5388" w:hanging="360"/>
      </w:pPr>
      <w:rPr>
        <w:rFonts w:ascii="Symbol" w:hAnsi="Symbol" w:hint="default"/>
      </w:rPr>
    </w:lvl>
    <w:lvl w:ilvl="7" w:tplc="04140003" w:tentative="1">
      <w:start w:val="1"/>
      <w:numFmt w:val="bullet"/>
      <w:lvlText w:val="o"/>
      <w:lvlJc w:val="left"/>
      <w:pPr>
        <w:ind w:left="6108" w:hanging="360"/>
      </w:pPr>
      <w:rPr>
        <w:rFonts w:ascii="Courier New" w:hAnsi="Courier New" w:cs="Courier New" w:hint="default"/>
      </w:rPr>
    </w:lvl>
    <w:lvl w:ilvl="8" w:tplc="04140005" w:tentative="1">
      <w:start w:val="1"/>
      <w:numFmt w:val="bullet"/>
      <w:lvlText w:val=""/>
      <w:lvlJc w:val="left"/>
      <w:pPr>
        <w:ind w:left="6828" w:hanging="360"/>
      </w:pPr>
      <w:rPr>
        <w:rFonts w:ascii="Wingdings" w:hAnsi="Wingdings" w:hint="default"/>
      </w:rPr>
    </w:lvl>
  </w:abstractNum>
  <w:abstractNum w:abstractNumId="9" w15:restartNumberingAfterBreak="0">
    <w:nsid w:val="58A33675"/>
    <w:multiLevelType w:val="multilevel"/>
    <w:tmpl w:val="E91A1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9154D54"/>
    <w:multiLevelType w:val="multilevel"/>
    <w:tmpl w:val="8C88A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1C403D"/>
    <w:multiLevelType w:val="multilevel"/>
    <w:tmpl w:val="5CC459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F7376E"/>
    <w:multiLevelType w:val="multilevel"/>
    <w:tmpl w:val="82522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23A5AD8"/>
    <w:multiLevelType w:val="hybridMultilevel"/>
    <w:tmpl w:val="B404B52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75AA566C"/>
    <w:multiLevelType w:val="hybridMultilevel"/>
    <w:tmpl w:val="84342A8C"/>
    <w:lvl w:ilvl="0" w:tplc="04140001">
      <w:start w:val="1"/>
      <w:numFmt w:val="bullet"/>
      <w:lvlText w:val=""/>
      <w:lvlJc w:val="left"/>
      <w:pPr>
        <w:ind w:left="1440" w:hanging="360"/>
      </w:pPr>
      <w:rPr>
        <w:rFonts w:ascii="Symbol" w:hAnsi="Symbol"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abstractNum w:abstractNumId="15" w15:restartNumberingAfterBreak="0">
    <w:nsid w:val="7F537A2A"/>
    <w:multiLevelType w:val="multilevel"/>
    <w:tmpl w:val="E1982C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16887933">
    <w:abstractNumId w:val="2"/>
  </w:num>
  <w:num w:numId="2" w16cid:durableId="573247023">
    <w:abstractNumId w:val="3"/>
  </w:num>
  <w:num w:numId="3" w16cid:durableId="1977485881">
    <w:abstractNumId w:val="13"/>
  </w:num>
  <w:num w:numId="4" w16cid:durableId="282931267">
    <w:abstractNumId w:val="0"/>
  </w:num>
  <w:num w:numId="5" w16cid:durableId="1083065470">
    <w:abstractNumId w:val="8"/>
  </w:num>
  <w:num w:numId="6" w16cid:durableId="1776363795">
    <w:abstractNumId w:val="6"/>
  </w:num>
  <w:num w:numId="7" w16cid:durableId="1443065278">
    <w:abstractNumId w:val="10"/>
  </w:num>
  <w:num w:numId="8" w16cid:durableId="2071801050">
    <w:abstractNumId w:val="11"/>
  </w:num>
  <w:num w:numId="9" w16cid:durableId="2097290195">
    <w:abstractNumId w:val="15"/>
  </w:num>
  <w:num w:numId="10" w16cid:durableId="720060391">
    <w:abstractNumId w:val="12"/>
  </w:num>
  <w:num w:numId="11" w16cid:durableId="1476752153">
    <w:abstractNumId w:val="9"/>
  </w:num>
  <w:num w:numId="12" w16cid:durableId="957832055">
    <w:abstractNumId w:val="4"/>
  </w:num>
  <w:num w:numId="13" w16cid:durableId="2022319568">
    <w:abstractNumId w:val="5"/>
  </w:num>
  <w:num w:numId="14" w16cid:durableId="633100243">
    <w:abstractNumId w:val="14"/>
  </w:num>
  <w:num w:numId="15" w16cid:durableId="62528849">
    <w:abstractNumId w:val="7"/>
  </w:num>
  <w:num w:numId="16" w16cid:durableId="6468647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570"/>
    <w:rsid w:val="00024C53"/>
    <w:rsid w:val="000A1A27"/>
    <w:rsid w:val="000B1D4C"/>
    <w:rsid w:val="000C4DD1"/>
    <w:rsid w:val="000E3943"/>
    <w:rsid w:val="00146665"/>
    <w:rsid w:val="0015412F"/>
    <w:rsid w:val="001622F1"/>
    <w:rsid w:val="00176570"/>
    <w:rsid w:val="001A2959"/>
    <w:rsid w:val="001B1732"/>
    <w:rsid w:val="001E486D"/>
    <w:rsid w:val="001E6113"/>
    <w:rsid w:val="00241AAF"/>
    <w:rsid w:val="002552AF"/>
    <w:rsid w:val="002A357E"/>
    <w:rsid w:val="002C05E9"/>
    <w:rsid w:val="002C4351"/>
    <w:rsid w:val="002C4582"/>
    <w:rsid w:val="002E2A5D"/>
    <w:rsid w:val="002F5883"/>
    <w:rsid w:val="00301FF9"/>
    <w:rsid w:val="00395E70"/>
    <w:rsid w:val="003A7F35"/>
    <w:rsid w:val="00402FAA"/>
    <w:rsid w:val="00411A0B"/>
    <w:rsid w:val="004512D6"/>
    <w:rsid w:val="00476CD2"/>
    <w:rsid w:val="004773F1"/>
    <w:rsid w:val="00486F2B"/>
    <w:rsid w:val="00491660"/>
    <w:rsid w:val="00496C69"/>
    <w:rsid w:val="004B0BF1"/>
    <w:rsid w:val="004B3A4E"/>
    <w:rsid w:val="004D56ED"/>
    <w:rsid w:val="004F7A13"/>
    <w:rsid w:val="0052361F"/>
    <w:rsid w:val="00557665"/>
    <w:rsid w:val="005775C8"/>
    <w:rsid w:val="005A42C0"/>
    <w:rsid w:val="005B7036"/>
    <w:rsid w:val="005C0F3B"/>
    <w:rsid w:val="005F758A"/>
    <w:rsid w:val="0060162E"/>
    <w:rsid w:val="006030E2"/>
    <w:rsid w:val="00607708"/>
    <w:rsid w:val="00642BE5"/>
    <w:rsid w:val="00695E9B"/>
    <w:rsid w:val="006A0A91"/>
    <w:rsid w:val="006F2C54"/>
    <w:rsid w:val="0072076E"/>
    <w:rsid w:val="00743CFC"/>
    <w:rsid w:val="007A1790"/>
    <w:rsid w:val="007B1485"/>
    <w:rsid w:val="007B38DD"/>
    <w:rsid w:val="007F7E57"/>
    <w:rsid w:val="00802C54"/>
    <w:rsid w:val="00884DA9"/>
    <w:rsid w:val="008910A9"/>
    <w:rsid w:val="00893B30"/>
    <w:rsid w:val="0089768C"/>
    <w:rsid w:val="008E3ADE"/>
    <w:rsid w:val="00913B5B"/>
    <w:rsid w:val="00967733"/>
    <w:rsid w:val="00986431"/>
    <w:rsid w:val="009C2C45"/>
    <w:rsid w:val="009D0116"/>
    <w:rsid w:val="009E6431"/>
    <w:rsid w:val="00A05EFF"/>
    <w:rsid w:val="00A30124"/>
    <w:rsid w:val="00A308DA"/>
    <w:rsid w:val="00A41A0F"/>
    <w:rsid w:val="00A535CA"/>
    <w:rsid w:val="00AA3A2B"/>
    <w:rsid w:val="00AD08E9"/>
    <w:rsid w:val="00AD3640"/>
    <w:rsid w:val="00AF2C42"/>
    <w:rsid w:val="00B35D17"/>
    <w:rsid w:val="00B40445"/>
    <w:rsid w:val="00B5600F"/>
    <w:rsid w:val="00B73611"/>
    <w:rsid w:val="00BB042E"/>
    <w:rsid w:val="00C14D4F"/>
    <w:rsid w:val="00C265D4"/>
    <w:rsid w:val="00C27CD9"/>
    <w:rsid w:val="00C77A2C"/>
    <w:rsid w:val="00CA028F"/>
    <w:rsid w:val="00CC2666"/>
    <w:rsid w:val="00D0176E"/>
    <w:rsid w:val="00D65E99"/>
    <w:rsid w:val="00D84961"/>
    <w:rsid w:val="00D9776F"/>
    <w:rsid w:val="00DB5515"/>
    <w:rsid w:val="00DC1994"/>
    <w:rsid w:val="00DD2DEF"/>
    <w:rsid w:val="00DF47D0"/>
    <w:rsid w:val="00E26D28"/>
    <w:rsid w:val="00E36AD0"/>
    <w:rsid w:val="00E43EF5"/>
    <w:rsid w:val="00E44BFF"/>
    <w:rsid w:val="00EA360B"/>
    <w:rsid w:val="00EC1DEE"/>
    <w:rsid w:val="00EE3342"/>
    <w:rsid w:val="00F313D2"/>
    <w:rsid w:val="00F854BA"/>
    <w:rsid w:val="00F94737"/>
    <w:rsid w:val="00FB3D7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678522"/>
  <w15:chartTrackingRefBased/>
  <w15:docId w15:val="{98E983C2-291A-4485-B129-E041744A3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60B"/>
    <w:pPr>
      <w:spacing w:after="260" w:line="240" w:lineRule="auto"/>
    </w:pPr>
  </w:style>
  <w:style w:type="paragraph" w:styleId="Heading1">
    <w:name w:val="heading 1"/>
    <w:basedOn w:val="Normal"/>
    <w:next w:val="Normal"/>
    <w:link w:val="Heading1Char"/>
    <w:uiPriority w:val="9"/>
    <w:qFormat/>
    <w:rsid w:val="00EA360B"/>
    <w:pPr>
      <w:keepNext/>
      <w:keepLines/>
      <w:spacing w:before="240" w:after="0"/>
      <w:outlineLvl w:val="0"/>
    </w:pPr>
    <w:rPr>
      <w:rFonts w:asciiTheme="majorHAnsi" w:eastAsiaTheme="majorEastAsia" w:hAnsiTheme="majorHAnsi" w:cstheme="majorBidi"/>
      <w:b/>
      <w:color w:val="000000" w:themeColor="text1"/>
      <w:szCs w:val="32"/>
    </w:rPr>
  </w:style>
  <w:style w:type="paragraph" w:styleId="Heading2">
    <w:name w:val="heading 2"/>
    <w:basedOn w:val="Style1"/>
    <w:next w:val="Normal"/>
    <w:link w:val="Heading2Char"/>
    <w:uiPriority w:val="9"/>
    <w:qFormat/>
    <w:rsid w:val="00EA360B"/>
    <w:pPr>
      <w:outlineLvl w:val="1"/>
    </w:pPr>
    <w:rPr>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40445"/>
    <w:pPr>
      <w:tabs>
        <w:tab w:val="center" w:pos="4536"/>
        <w:tab w:val="right" w:pos="9072"/>
      </w:tabs>
      <w:spacing w:after="0"/>
    </w:pPr>
  </w:style>
  <w:style w:type="character" w:customStyle="1" w:styleId="HeaderChar">
    <w:name w:val="Header Char"/>
    <w:basedOn w:val="DefaultParagraphFont"/>
    <w:link w:val="Header"/>
    <w:uiPriority w:val="99"/>
    <w:semiHidden/>
    <w:rsid w:val="00E43EF5"/>
  </w:style>
  <w:style w:type="paragraph" w:styleId="Footer">
    <w:name w:val="footer"/>
    <w:basedOn w:val="Normal"/>
    <w:link w:val="FooterChar"/>
    <w:uiPriority w:val="99"/>
    <w:rsid w:val="00B40445"/>
    <w:pPr>
      <w:tabs>
        <w:tab w:val="center" w:pos="4536"/>
        <w:tab w:val="right" w:pos="9072"/>
      </w:tabs>
      <w:spacing w:after="0"/>
    </w:pPr>
  </w:style>
  <w:style w:type="character" w:customStyle="1" w:styleId="FooterChar">
    <w:name w:val="Footer Char"/>
    <w:basedOn w:val="DefaultParagraphFont"/>
    <w:link w:val="Footer"/>
    <w:uiPriority w:val="99"/>
    <w:rsid w:val="00E43EF5"/>
  </w:style>
  <w:style w:type="table" w:styleId="TableGrid">
    <w:name w:val="Table Grid"/>
    <w:basedOn w:val="TableNormal"/>
    <w:uiPriority w:val="39"/>
    <w:rsid w:val="00395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E2A5D"/>
    <w:rPr>
      <w:color w:val="auto"/>
    </w:rPr>
  </w:style>
  <w:style w:type="character" w:customStyle="1" w:styleId="Heading1Char">
    <w:name w:val="Heading 1 Char"/>
    <w:basedOn w:val="DefaultParagraphFont"/>
    <w:link w:val="Heading1"/>
    <w:uiPriority w:val="9"/>
    <w:rsid w:val="00EA360B"/>
    <w:rPr>
      <w:rFonts w:asciiTheme="majorHAnsi" w:eastAsiaTheme="majorEastAsia" w:hAnsiTheme="majorHAnsi" w:cstheme="majorBidi"/>
      <w:b/>
      <w:color w:val="000000" w:themeColor="text1"/>
      <w:szCs w:val="32"/>
    </w:rPr>
  </w:style>
  <w:style w:type="paragraph" w:customStyle="1" w:styleId="Default">
    <w:name w:val="Default"/>
    <w:semiHidden/>
    <w:rsid w:val="002E2A5D"/>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semiHidden/>
    <w:rsid w:val="002E2A5D"/>
    <w:pPr>
      <w:spacing w:line="241" w:lineRule="atLeast"/>
    </w:pPr>
    <w:rPr>
      <w:color w:val="auto"/>
    </w:rPr>
  </w:style>
  <w:style w:type="character" w:customStyle="1" w:styleId="A0">
    <w:name w:val="A0"/>
    <w:uiPriority w:val="99"/>
    <w:semiHidden/>
    <w:rsid w:val="002E2A5D"/>
    <w:rPr>
      <w:color w:val="221E1F"/>
      <w:sz w:val="18"/>
      <w:szCs w:val="18"/>
    </w:rPr>
  </w:style>
  <w:style w:type="paragraph" w:customStyle="1" w:styleId="Style1">
    <w:name w:val="Style1"/>
    <w:basedOn w:val="Normal"/>
    <w:link w:val="Style1Char"/>
    <w:qFormat/>
    <w:rsid w:val="005775C8"/>
    <w:pPr>
      <w:keepNext/>
      <w:keepLines/>
      <w:spacing w:after="20"/>
    </w:pPr>
    <w:rPr>
      <w:i/>
      <w:lang w:val="da-DK"/>
    </w:rPr>
  </w:style>
  <w:style w:type="paragraph" w:styleId="ListParagraph">
    <w:name w:val="List Paragraph"/>
    <w:basedOn w:val="Normal"/>
    <w:uiPriority w:val="34"/>
    <w:qFormat/>
    <w:rsid w:val="001A2959"/>
    <w:pPr>
      <w:ind w:left="720"/>
      <w:contextualSpacing/>
    </w:pPr>
  </w:style>
  <w:style w:type="character" w:customStyle="1" w:styleId="Style1Char">
    <w:name w:val="Style1 Char"/>
    <w:basedOn w:val="DefaultParagraphFont"/>
    <w:link w:val="Style1"/>
    <w:rsid w:val="005775C8"/>
    <w:rPr>
      <w:i/>
      <w:lang w:val="da-DK"/>
    </w:rPr>
  </w:style>
  <w:style w:type="character" w:customStyle="1" w:styleId="Heading2Char">
    <w:name w:val="Heading 2 Char"/>
    <w:basedOn w:val="DefaultParagraphFont"/>
    <w:link w:val="Heading2"/>
    <w:uiPriority w:val="9"/>
    <w:rsid w:val="00EA360B"/>
    <w:rPr>
      <w:i/>
    </w:rPr>
  </w:style>
  <w:style w:type="paragraph" w:styleId="FootnoteText">
    <w:name w:val="footnote text"/>
    <w:basedOn w:val="Normal"/>
    <w:link w:val="FootnoteTextChar"/>
    <w:uiPriority w:val="99"/>
    <w:semiHidden/>
    <w:rsid w:val="008910A9"/>
    <w:pPr>
      <w:spacing w:after="0"/>
    </w:pPr>
    <w:rPr>
      <w:sz w:val="20"/>
      <w:szCs w:val="20"/>
    </w:rPr>
  </w:style>
  <w:style w:type="character" w:customStyle="1" w:styleId="FootnoteTextChar">
    <w:name w:val="Footnote Text Char"/>
    <w:basedOn w:val="DefaultParagraphFont"/>
    <w:link w:val="FootnoteText"/>
    <w:uiPriority w:val="99"/>
    <w:semiHidden/>
    <w:rsid w:val="008910A9"/>
    <w:rPr>
      <w:sz w:val="20"/>
      <w:szCs w:val="20"/>
    </w:rPr>
  </w:style>
  <w:style w:type="character" w:styleId="FootnoteReference">
    <w:name w:val="footnote reference"/>
    <w:basedOn w:val="DefaultParagraphFont"/>
    <w:uiPriority w:val="99"/>
    <w:semiHidden/>
    <w:rsid w:val="008910A9"/>
    <w:rPr>
      <w:vertAlign w:val="superscript"/>
    </w:rPr>
  </w:style>
  <w:style w:type="character" w:styleId="Hyperlink">
    <w:name w:val="Hyperlink"/>
    <w:basedOn w:val="DefaultParagraphFont"/>
    <w:uiPriority w:val="99"/>
    <w:semiHidden/>
    <w:unhideWhenUsed/>
    <w:rsid w:val="008910A9"/>
    <w:rPr>
      <w:color w:val="0000FF"/>
      <w:u w:val="single"/>
    </w:rPr>
  </w:style>
  <w:style w:type="paragraph" w:styleId="Revision">
    <w:name w:val="Revision"/>
    <w:hidden/>
    <w:uiPriority w:val="99"/>
    <w:semiHidden/>
    <w:rsid w:val="00491660"/>
    <w:pPr>
      <w:spacing w:after="0" w:line="240" w:lineRule="auto"/>
    </w:pPr>
  </w:style>
  <w:style w:type="paragraph" w:styleId="BalloonText">
    <w:name w:val="Balloon Text"/>
    <w:basedOn w:val="Normal"/>
    <w:link w:val="BalloonTextChar"/>
    <w:uiPriority w:val="99"/>
    <w:semiHidden/>
    <w:unhideWhenUsed/>
    <w:rsid w:val="004773F1"/>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3F1"/>
    <w:rPr>
      <w:rFonts w:ascii="Segoe UI" w:hAnsi="Segoe UI" w:cs="Segoe UI"/>
      <w:sz w:val="18"/>
      <w:szCs w:val="18"/>
    </w:rPr>
  </w:style>
  <w:style w:type="character" w:styleId="CommentReference">
    <w:name w:val="annotation reference"/>
    <w:basedOn w:val="DefaultParagraphFont"/>
    <w:uiPriority w:val="99"/>
    <w:semiHidden/>
    <w:rsid w:val="00DF47D0"/>
    <w:rPr>
      <w:sz w:val="16"/>
      <w:szCs w:val="16"/>
    </w:rPr>
  </w:style>
  <w:style w:type="paragraph" w:styleId="CommentText">
    <w:name w:val="annotation text"/>
    <w:basedOn w:val="Normal"/>
    <w:link w:val="CommentTextChar"/>
    <w:uiPriority w:val="99"/>
    <w:semiHidden/>
    <w:rsid w:val="00DF47D0"/>
    <w:rPr>
      <w:sz w:val="20"/>
      <w:szCs w:val="20"/>
    </w:rPr>
  </w:style>
  <w:style w:type="character" w:customStyle="1" w:styleId="CommentTextChar">
    <w:name w:val="Comment Text Char"/>
    <w:basedOn w:val="DefaultParagraphFont"/>
    <w:link w:val="CommentText"/>
    <w:uiPriority w:val="99"/>
    <w:semiHidden/>
    <w:rsid w:val="00DF47D0"/>
    <w:rPr>
      <w:sz w:val="20"/>
      <w:szCs w:val="20"/>
    </w:rPr>
  </w:style>
  <w:style w:type="paragraph" w:styleId="CommentSubject">
    <w:name w:val="annotation subject"/>
    <w:basedOn w:val="CommentText"/>
    <w:next w:val="CommentText"/>
    <w:link w:val="CommentSubjectChar"/>
    <w:uiPriority w:val="99"/>
    <w:semiHidden/>
    <w:unhideWhenUsed/>
    <w:rsid w:val="00DF47D0"/>
    <w:rPr>
      <w:b/>
      <w:bCs/>
    </w:rPr>
  </w:style>
  <w:style w:type="character" w:customStyle="1" w:styleId="CommentSubjectChar">
    <w:name w:val="Comment Subject Char"/>
    <w:basedOn w:val="CommentTextChar"/>
    <w:link w:val="CommentSubject"/>
    <w:uiPriority w:val="99"/>
    <w:semiHidden/>
    <w:rsid w:val="00DF47D0"/>
    <w:rPr>
      <w:b/>
      <w:bCs/>
      <w:sz w:val="20"/>
      <w:szCs w:val="20"/>
    </w:rPr>
  </w:style>
  <w:style w:type="paragraph" w:styleId="PlainText">
    <w:name w:val="Plain Text"/>
    <w:basedOn w:val="Normal"/>
    <w:link w:val="PlainTextChar"/>
    <w:uiPriority w:val="99"/>
    <w:unhideWhenUsed/>
    <w:rsid w:val="0060162E"/>
    <w:pPr>
      <w:spacing w:after="0"/>
    </w:pPr>
    <w:rPr>
      <w:rFonts w:ascii="Calibri" w:eastAsiaTheme="minorEastAsia" w:hAnsi="Calibri"/>
      <w:szCs w:val="21"/>
      <w:lang w:eastAsia="zh-CN"/>
    </w:rPr>
  </w:style>
  <w:style w:type="character" w:customStyle="1" w:styleId="PlainTextChar">
    <w:name w:val="Plain Text Char"/>
    <w:basedOn w:val="DefaultParagraphFont"/>
    <w:link w:val="PlainText"/>
    <w:uiPriority w:val="99"/>
    <w:rsid w:val="0060162E"/>
    <w:rPr>
      <w:rFonts w:ascii="Calibri" w:eastAsiaTheme="minorEastAsia" w:hAnsi="Calibri"/>
      <w:szCs w:val="21"/>
      <w:lang w:eastAsia="zh-CN"/>
    </w:rPr>
  </w:style>
  <w:style w:type="paragraph" w:customStyle="1" w:styleId="paragraph">
    <w:name w:val="paragraph"/>
    <w:basedOn w:val="Normal"/>
    <w:rsid w:val="00D65E99"/>
    <w:pPr>
      <w:spacing w:before="100" w:beforeAutospacing="1" w:after="100" w:afterAutospacing="1"/>
    </w:pPr>
    <w:rPr>
      <w:rFonts w:ascii="Times New Roman" w:hAnsi="Times New Roman" w:cs="Times New Roman"/>
      <w:sz w:val="24"/>
      <w:szCs w:val="24"/>
      <w:lang w:eastAsia="nb-NO"/>
    </w:rPr>
  </w:style>
  <w:style w:type="character" w:customStyle="1" w:styleId="normaltextrun">
    <w:name w:val="normaltextrun"/>
    <w:basedOn w:val="DefaultParagraphFont"/>
    <w:rsid w:val="00D65E99"/>
  </w:style>
  <w:style w:type="character" w:customStyle="1" w:styleId="eop">
    <w:name w:val="eop"/>
    <w:basedOn w:val="DefaultParagraphFont"/>
    <w:rsid w:val="00D65E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2034153">
      <w:bodyDiv w:val="1"/>
      <w:marLeft w:val="0"/>
      <w:marRight w:val="0"/>
      <w:marTop w:val="0"/>
      <w:marBottom w:val="0"/>
      <w:divBdr>
        <w:top w:val="none" w:sz="0" w:space="0" w:color="auto"/>
        <w:left w:val="none" w:sz="0" w:space="0" w:color="auto"/>
        <w:bottom w:val="none" w:sz="0" w:space="0" w:color="auto"/>
        <w:right w:val="none" w:sz="0" w:space="0" w:color="auto"/>
      </w:divBdr>
      <w:divsChild>
        <w:div w:id="1181360738">
          <w:marLeft w:val="0"/>
          <w:marRight w:val="0"/>
          <w:marTop w:val="0"/>
          <w:marBottom w:val="0"/>
          <w:divBdr>
            <w:top w:val="none" w:sz="0" w:space="0" w:color="auto"/>
            <w:left w:val="none" w:sz="0" w:space="0" w:color="auto"/>
            <w:bottom w:val="none" w:sz="0" w:space="0" w:color="auto"/>
            <w:right w:val="none" w:sz="0" w:space="0" w:color="auto"/>
          </w:divBdr>
        </w:div>
      </w:divsChild>
    </w:div>
    <w:div w:id="1264533385">
      <w:bodyDiv w:val="1"/>
      <w:marLeft w:val="0"/>
      <w:marRight w:val="0"/>
      <w:marTop w:val="0"/>
      <w:marBottom w:val="0"/>
      <w:divBdr>
        <w:top w:val="none" w:sz="0" w:space="0" w:color="auto"/>
        <w:left w:val="none" w:sz="0" w:space="0" w:color="auto"/>
        <w:bottom w:val="none" w:sz="0" w:space="0" w:color="auto"/>
        <w:right w:val="none" w:sz="0" w:space="0" w:color="auto"/>
      </w:divBdr>
      <w:divsChild>
        <w:div w:id="663167727">
          <w:marLeft w:val="0"/>
          <w:marRight w:val="0"/>
          <w:marTop w:val="0"/>
          <w:marBottom w:val="0"/>
          <w:divBdr>
            <w:top w:val="none" w:sz="0" w:space="0" w:color="auto"/>
            <w:left w:val="none" w:sz="0" w:space="0" w:color="auto"/>
            <w:bottom w:val="none" w:sz="0" w:space="0" w:color="auto"/>
            <w:right w:val="none" w:sz="0" w:space="0" w:color="auto"/>
          </w:divBdr>
        </w:div>
      </w:divsChild>
    </w:div>
    <w:div w:id="1743025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uio.no/for-ansatte/nettverk-moter/fellesadm/forskningsinfrastruktur/kjernefasiliteter/om/rapport--samordning-for-kjernefasiliteter-innen-livsvitenskap-pr-06nov1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gendefinert 11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82FC97A4EB864EBF6B6ADD443A67CC" ma:contentTypeVersion="14" ma:contentTypeDescription="Create a new document." ma:contentTypeScope="" ma:versionID="4861cb06711c43ae5b06507c0d33fa01">
  <xsd:schema xmlns:xsd="http://www.w3.org/2001/XMLSchema" xmlns:xs="http://www.w3.org/2001/XMLSchema" xmlns:p="http://schemas.microsoft.com/office/2006/metadata/properties" xmlns:ns2="3b00a67f-9791-437e-b702-303a706ea042" xmlns:ns3="7dc3d6ed-56f1-49b6-b310-0ff680cfe62a" targetNamespace="http://schemas.microsoft.com/office/2006/metadata/properties" ma:root="true" ma:fieldsID="676dbc1fb8e9648f94ba0d75529040bc" ns2:_="" ns3:_="">
    <xsd:import namespace="3b00a67f-9791-437e-b702-303a706ea042"/>
    <xsd:import namespace="7dc3d6ed-56f1-49b6-b310-0ff680cfe62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00a67f-9791-437e-b702-303a706ea0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78a55df-a9cd-4882-8adc-9ae50d80558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dc3d6ed-56f1-49b6-b310-0ff680cfe62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9d73458-8fb0-4777-9551-357d96ad6676}" ma:internalName="TaxCatchAll" ma:showField="CatchAllData" ma:web="7dc3d6ed-56f1-49b6-b310-0ff680cfe6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b00a67f-9791-437e-b702-303a706ea042">
      <Terms xmlns="http://schemas.microsoft.com/office/infopath/2007/PartnerControls"/>
    </lcf76f155ced4ddcb4097134ff3c332f>
    <TaxCatchAll xmlns="7dc3d6ed-56f1-49b6-b310-0ff680cfe62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root>
</root>
</file>

<file path=customXml/itemProps1.xml><?xml version="1.0" encoding="utf-8"?>
<ds:datastoreItem xmlns:ds="http://schemas.openxmlformats.org/officeDocument/2006/customXml" ds:itemID="{D66DB4E7-4C5E-4AC0-8C87-1E1C9B7F6A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00a67f-9791-437e-b702-303a706ea042"/>
    <ds:schemaRef ds:uri="7dc3d6ed-56f1-49b6-b310-0ff680cfe6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751D82-1737-428D-BF99-990D207B9BF1}">
  <ds:schemaRefs>
    <ds:schemaRef ds:uri="http://schemas.microsoft.com/sharepoint/v3/contenttype/forms"/>
  </ds:schemaRefs>
</ds:datastoreItem>
</file>

<file path=customXml/itemProps3.xml><?xml version="1.0" encoding="utf-8"?>
<ds:datastoreItem xmlns:ds="http://schemas.openxmlformats.org/officeDocument/2006/customXml" ds:itemID="{3DB95084-D297-43D4-8346-79015E7939D0}">
  <ds:schemaRefs>
    <ds:schemaRef ds:uri="http://schemas.openxmlformats.org/package/2006/metadata/core-properties"/>
    <ds:schemaRef ds:uri="http://purl.org/dc/terms/"/>
    <ds:schemaRef ds:uri="http://schemas.microsoft.com/office/2006/metadata/properties"/>
    <ds:schemaRef ds:uri="http://purl.org/dc/dcmitype/"/>
    <ds:schemaRef ds:uri="http://purl.org/dc/elements/1.1/"/>
    <ds:schemaRef ds:uri="http://schemas.microsoft.com/office/2006/documentManagement/types"/>
    <ds:schemaRef ds:uri="http://www.w3.org/XML/1998/namespace"/>
    <ds:schemaRef ds:uri="http://schemas.microsoft.com/office/infopath/2007/PartnerControls"/>
    <ds:schemaRef ds:uri="7dc3d6ed-56f1-49b6-b310-0ff680cfe62a"/>
    <ds:schemaRef ds:uri="3b00a67f-9791-437e-b702-303a706ea042"/>
  </ds:schemaRefs>
</ds:datastoreItem>
</file>

<file path=customXml/itemProps4.xml><?xml version="1.0" encoding="utf-8"?>
<ds:datastoreItem xmlns:ds="http://schemas.openxmlformats.org/officeDocument/2006/customXml" ds:itemID="{3F854B54-EEAC-4C38-8D16-F5B3DBBEFDCA}">
  <ds:schemaRefs>
    <ds:schemaRef ds:uri="http://schemas.openxmlformats.org/officeDocument/2006/bibliography"/>
  </ds:schemaRefs>
</ds:datastoreItem>
</file>

<file path=customXml/itemProps5.xml><?xml version="1.0" encoding="utf-8"?>
<ds:datastoreItem xmlns:ds="http://schemas.openxmlformats.org/officeDocument/2006/customXml" ds:itemID="{EA55C48B-CB0D-47E0-9FC7-C7C9FE76515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1898</Characters>
  <Application>Microsoft Office Word</Application>
  <DocSecurity>0</DocSecurity>
  <Lines>15</Lines>
  <Paragraphs>4</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Scarlett Ihlen</dc:creator>
  <cp:keywords/>
  <dc:description/>
  <cp:lastModifiedBy>Vibeke Alm</cp:lastModifiedBy>
  <cp:revision>2</cp:revision>
  <dcterms:created xsi:type="dcterms:W3CDTF">2024-05-23T17:56:00Z</dcterms:created>
  <dcterms:modified xsi:type="dcterms:W3CDTF">2024-05-23T17:56:00Z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Selmer 011</vt:lpwstr>
  </property>
  <property fmtid="{D5CDD505-2E9C-101B-9397-08002B2CF9AE}" pid="3" name="ContentTypeId">
    <vt:lpwstr>0x010100D982FC97A4EB864EBF6B6ADD443A67CC</vt:lpwstr>
  </property>
  <property fmtid="{D5CDD505-2E9C-101B-9397-08002B2CF9AE}" pid="4" name="MediaServiceImageTags">
    <vt:lpwstr/>
  </property>
</Properties>
</file>