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7843E6E3" w:rsidRDefault="7843E6E3"/>
    <w:p w:rsidR="00D200BF" w:rsidRDefault="00D200BF" w:rsidP="001D6512"/>
    <w:p w:rsidR="009A4767" w:rsidRDefault="00004469" w:rsidP="00004469">
      <w:pPr>
        <w:pStyle w:val="Overskrift1"/>
        <w:rPr>
          <w:rFonts w:eastAsia="Arial"/>
        </w:rPr>
      </w:pPr>
      <w:r>
        <w:rPr>
          <w:rFonts w:eastAsia="Arial"/>
        </w:rPr>
        <w:t>Hva vil det si å være studieforberedt? Dialogseminar 10. april 2019</w:t>
      </w:r>
    </w:p>
    <w:p w:rsidR="00004469" w:rsidRDefault="00004469" w:rsidP="00004469"/>
    <w:p w:rsidR="00FB4EA8" w:rsidRPr="00FB4EA8" w:rsidRDefault="00FB4EA8" w:rsidP="00004469">
      <w:pPr>
        <w:rPr>
          <w:b/>
        </w:rPr>
      </w:pPr>
      <w:r w:rsidRPr="00FB4EA8">
        <w:rPr>
          <w:b/>
        </w:rPr>
        <w:t>Sted: Kunnskapsdepartementet, Kirkeg</w:t>
      </w:r>
      <w:r>
        <w:rPr>
          <w:b/>
        </w:rPr>
        <w:t>t</w:t>
      </w:r>
      <w:r w:rsidRPr="00FB4EA8">
        <w:rPr>
          <w:b/>
        </w:rPr>
        <w:t>. 18</w:t>
      </w:r>
    </w:p>
    <w:p w:rsidR="4E15DC11" w:rsidRDefault="4E15DC11" w:rsidP="4E15DC11">
      <w:r w:rsidRPr="4E15DC11">
        <w:rPr>
          <w:rFonts w:ascii="Arial" w:eastAsia="Arial" w:hAnsi="Arial" w:cs="Arial"/>
        </w:rPr>
        <w:t xml:space="preserve">Liedutvalget skal levere sin hovedinnstilling i desember 2019. Da skal utvalget foreslår nye modeller for videregående opplæring, blant annet innretningen på studiespesialiserende og andre studieforberedende utdanningsprogrammer. Utvalget skal komme med forslag til konkrete endringer i strukturen/organiseringen og fagsammensetningen. Fellesfagenes plass og omfang </w:t>
      </w:r>
      <w:r w:rsidR="00004469">
        <w:rPr>
          <w:rFonts w:ascii="Arial" w:eastAsia="Arial" w:hAnsi="Arial" w:cs="Arial"/>
        </w:rPr>
        <w:t>i de ulike løpene skal vurderes.</w:t>
      </w:r>
    </w:p>
    <w:p w:rsidR="4E15DC11" w:rsidRDefault="4E15DC11" w:rsidP="4E15DC11">
      <w:r w:rsidRPr="4E15DC11">
        <w:rPr>
          <w:rFonts w:ascii="Arial" w:eastAsia="Arial" w:hAnsi="Arial" w:cs="Arial"/>
        </w:rPr>
        <w:t>Utvalgets forslag til modeller skal ivareta mangfoldet i elevgruppen. Elevenes behov og interesser skal ivaretas, og det skal legges vekt på at opplæringen er relevant for elevenes aktive deltakelse i samfunnet, arbeidslivet og i høyere utdanning.</w:t>
      </w:r>
    </w:p>
    <w:p w:rsidR="00CD7F38" w:rsidRDefault="00BB6492">
      <w:pPr>
        <w:rPr>
          <w:rFonts w:ascii="Arial" w:eastAsia="Arial" w:hAnsi="Arial" w:cs="Arial"/>
        </w:rPr>
      </w:pPr>
      <w:r>
        <w:rPr>
          <w:rFonts w:ascii="Arial" w:eastAsia="Arial" w:hAnsi="Arial" w:cs="Arial"/>
        </w:rPr>
        <w:t xml:space="preserve">I NOU 2018:15 </w:t>
      </w:r>
      <w:r w:rsidRPr="00004469">
        <w:rPr>
          <w:rFonts w:ascii="Arial" w:eastAsia="Arial" w:hAnsi="Arial" w:cs="Arial"/>
          <w:i/>
        </w:rPr>
        <w:t>Kvalifisert, forberedt og motivert</w:t>
      </w:r>
      <w:r>
        <w:rPr>
          <w:rFonts w:ascii="Arial" w:eastAsia="Arial" w:hAnsi="Arial" w:cs="Arial"/>
        </w:rPr>
        <w:t xml:space="preserve"> viser utvalget til styrker og svakheter ved dagens videregående opplæ</w:t>
      </w:r>
      <w:r w:rsidR="00004469">
        <w:rPr>
          <w:rFonts w:ascii="Arial" w:eastAsia="Arial" w:hAnsi="Arial" w:cs="Arial"/>
        </w:rPr>
        <w:t>ring. U</w:t>
      </w:r>
      <w:r w:rsidR="00CD7F38">
        <w:rPr>
          <w:rFonts w:ascii="Arial" w:eastAsia="Arial" w:hAnsi="Arial" w:cs="Arial"/>
        </w:rPr>
        <w:t xml:space="preserve">tvalgets </w:t>
      </w:r>
      <w:r w:rsidR="00004469">
        <w:rPr>
          <w:rFonts w:ascii="Arial" w:eastAsia="Arial" w:hAnsi="Arial" w:cs="Arial"/>
        </w:rPr>
        <w:t>overordnede vurderinger er summert opp i kapittel 11</w:t>
      </w:r>
      <w:r w:rsidR="00CD7F38">
        <w:rPr>
          <w:rFonts w:ascii="Arial" w:eastAsia="Arial" w:hAnsi="Arial" w:cs="Arial"/>
        </w:rPr>
        <w:t>:</w:t>
      </w:r>
    </w:p>
    <w:p w:rsidR="007B0B6C" w:rsidRPr="009A4767" w:rsidRDefault="009A4767" w:rsidP="00CD7F38">
      <w:pPr>
        <w:numPr>
          <w:ilvl w:val="0"/>
          <w:numId w:val="6"/>
        </w:numPr>
        <w:rPr>
          <w:rFonts w:ascii="Arial" w:eastAsia="Arial" w:hAnsi="Arial" w:cs="Arial"/>
        </w:rPr>
      </w:pPr>
      <w:r>
        <w:rPr>
          <w:rFonts w:ascii="Arial" w:eastAsia="Arial" w:hAnsi="Arial" w:cs="Arial"/>
        </w:rPr>
        <w:t>Har retten til videregåe</w:t>
      </w:r>
      <w:r w:rsidR="007B0B6C" w:rsidRPr="009A4767">
        <w:rPr>
          <w:rFonts w:ascii="Arial" w:eastAsia="Arial" w:hAnsi="Arial" w:cs="Arial"/>
        </w:rPr>
        <w:t>nde opplæring for trange vilkår?</w:t>
      </w:r>
    </w:p>
    <w:p w:rsidR="007B0B6C" w:rsidRPr="009A4767" w:rsidRDefault="007B0B6C" w:rsidP="00CD7F38">
      <w:pPr>
        <w:numPr>
          <w:ilvl w:val="0"/>
          <w:numId w:val="6"/>
        </w:numPr>
        <w:rPr>
          <w:rFonts w:ascii="Arial" w:eastAsia="Arial" w:hAnsi="Arial" w:cs="Arial"/>
        </w:rPr>
      </w:pPr>
      <w:r w:rsidRPr="009A4767">
        <w:rPr>
          <w:rFonts w:ascii="Arial" w:eastAsia="Arial" w:hAnsi="Arial" w:cs="Arial"/>
        </w:rPr>
        <w:t>Legg</w:t>
      </w:r>
      <w:r w:rsidR="00004469">
        <w:rPr>
          <w:rFonts w:ascii="Arial" w:eastAsia="Arial" w:hAnsi="Arial" w:cs="Arial"/>
        </w:rPr>
        <w:t>er</w:t>
      </w:r>
      <w:r w:rsidRPr="009A4767">
        <w:rPr>
          <w:rFonts w:ascii="Arial" w:eastAsia="Arial" w:hAnsi="Arial" w:cs="Arial"/>
        </w:rPr>
        <w:t xml:space="preserve"> vi til rette f</w:t>
      </w:r>
      <w:r w:rsidR="009A4767">
        <w:rPr>
          <w:rFonts w:ascii="Arial" w:eastAsia="Arial" w:hAnsi="Arial" w:cs="Arial"/>
        </w:rPr>
        <w:t>or at eleve</w:t>
      </w:r>
      <w:r w:rsidRPr="009A4767">
        <w:rPr>
          <w:rFonts w:ascii="Arial" w:eastAsia="Arial" w:hAnsi="Arial" w:cs="Arial"/>
        </w:rPr>
        <w:t>ne er kvalifisert for neste nivå?</w:t>
      </w:r>
    </w:p>
    <w:p w:rsidR="007B0B6C" w:rsidRPr="00004469" w:rsidRDefault="009A4767" w:rsidP="00CD7F38">
      <w:pPr>
        <w:numPr>
          <w:ilvl w:val="0"/>
          <w:numId w:val="6"/>
        </w:numPr>
        <w:rPr>
          <w:rFonts w:ascii="Arial" w:eastAsia="Arial" w:hAnsi="Arial" w:cs="Arial"/>
        </w:rPr>
      </w:pPr>
      <w:r w:rsidRPr="00004469">
        <w:rPr>
          <w:rFonts w:ascii="Arial" w:eastAsia="Arial" w:hAnsi="Arial" w:cs="Arial"/>
        </w:rPr>
        <w:t>Gir videregåe</w:t>
      </w:r>
      <w:r w:rsidR="00004469" w:rsidRPr="00004469">
        <w:rPr>
          <w:rFonts w:ascii="Arial" w:eastAsia="Arial" w:hAnsi="Arial" w:cs="Arial"/>
        </w:rPr>
        <w:t>nde opplæring nok rom for faglig fordy</w:t>
      </w:r>
      <w:r w:rsidR="007B0B6C" w:rsidRPr="00004469">
        <w:rPr>
          <w:rFonts w:ascii="Arial" w:eastAsia="Arial" w:hAnsi="Arial" w:cs="Arial"/>
        </w:rPr>
        <w:t>p</w:t>
      </w:r>
      <w:r w:rsidR="00004469" w:rsidRPr="00004469">
        <w:rPr>
          <w:rFonts w:ascii="Arial" w:eastAsia="Arial" w:hAnsi="Arial" w:cs="Arial"/>
        </w:rPr>
        <w:t>n</w:t>
      </w:r>
      <w:r w:rsidR="007B0B6C" w:rsidRPr="00004469">
        <w:rPr>
          <w:rFonts w:ascii="Arial" w:eastAsia="Arial" w:hAnsi="Arial" w:cs="Arial"/>
        </w:rPr>
        <w:t>ing?</w:t>
      </w:r>
    </w:p>
    <w:p w:rsidR="007B0B6C" w:rsidRPr="009A4767" w:rsidRDefault="007B0B6C" w:rsidP="00CD7F38">
      <w:pPr>
        <w:numPr>
          <w:ilvl w:val="0"/>
          <w:numId w:val="6"/>
        </w:numPr>
        <w:rPr>
          <w:rFonts w:ascii="Arial" w:eastAsia="Arial" w:hAnsi="Arial" w:cs="Arial"/>
        </w:rPr>
      </w:pPr>
      <w:r w:rsidRPr="009A4767">
        <w:rPr>
          <w:rFonts w:ascii="Arial" w:eastAsia="Arial" w:hAnsi="Arial" w:cs="Arial"/>
        </w:rPr>
        <w:t xml:space="preserve">Har vi to klart definerte </w:t>
      </w:r>
      <w:r w:rsidR="009A4767">
        <w:rPr>
          <w:rFonts w:ascii="Arial" w:eastAsia="Arial" w:hAnsi="Arial" w:cs="Arial"/>
        </w:rPr>
        <w:t>løp gjennom videregåe</w:t>
      </w:r>
      <w:r w:rsidRPr="009A4767">
        <w:rPr>
          <w:rFonts w:ascii="Arial" w:eastAsia="Arial" w:hAnsi="Arial" w:cs="Arial"/>
        </w:rPr>
        <w:t>nde opplæring?</w:t>
      </w:r>
    </w:p>
    <w:p w:rsidR="007B0B6C" w:rsidRPr="009A4767" w:rsidRDefault="007B0B6C" w:rsidP="00CD7F38">
      <w:pPr>
        <w:numPr>
          <w:ilvl w:val="0"/>
          <w:numId w:val="6"/>
        </w:numPr>
        <w:rPr>
          <w:rFonts w:ascii="Arial" w:eastAsia="Arial" w:hAnsi="Arial" w:cs="Arial"/>
        </w:rPr>
      </w:pPr>
      <w:r w:rsidRPr="009A4767">
        <w:rPr>
          <w:rFonts w:ascii="Arial" w:eastAsia="Arial" w:hAnsi="Arial" w:cs="Arial"/>
        </w:rPr>
        <w:t>Er fellesfag</w:t>
      </w:r>
      <w:r w:rsidR="00004469">
        <w:rPr>
          <w:rFonts w:ascii="Arial" w:eastAsia="Arial" w:hAnsi="Arial" w:cs="Arial"/>
        </w:rPr>
        <w:t>ene</w:t>
      </w:r>
      <w:r w:rsidR="009A4767">
        <w:rPr>
          <w:rFonts w:ascii="Arial" w:eastAsia="Arial" w:hAnsi="Arial" w:cs="Arial"/>
        </w:rPr>
        <w:t xml:space="preserve"> egentlig felles – og skal de væ</w:t>
      </w:r>
      <w:r w:rsidRPr="009A4767">
        <w:rPr>
          <w:rFonts w:ascii="Arial" w:eastAsia="Arial" w:hAnsi="Arial" w:cs="Arial"/>
        </w:rPr>
        <w:t>re det?</w:t>
      </w:r>
    </w:p>
    <w:p w:rsidR="007B0B6C" w:rsidRPr="009A4767" w:rsidRDefault="007B0B6C" w:rsidP="00CD7F38">
      <w:pPr>
        <w:numPr>
          <w:ilvl w:val="0"/>
          <w:numId w:val="6"/>
        </w:numPr>
        <w:rPr>
          <w:rFonts w:ascii="Arial" w:eastAsia="Arial" w:hAnsi="Arial" w:cs="Arial"/>
        </w:rPr>
      </w:pPr>
      <w:r w:rsidRPr="009A4767">
        <w:rPr>
          <w:rFonts w:ascii="Arial" w:eastAsia="Arial" w:hAnsi="Arial" w:cs="Arial"/>
        </w:rPr>
        <w:t>Generell studiekompetanse – for generell?</w:t>
      </w:r>
    </w:p>
    <w:p w:rsidR="007B0B6C" w:rsidRPr="009A4767" w:rsidRDefault="009A4767" w:rsidP="00CD7F38">
      <w:pPr>
        <w:numPr>
          <w:ilvl w:val="0"/>
          <w:numId w:val="6"/>
        </w:numPr>
        <w:rPr>
          <w:rFonts w:ascii="Arial" w:eastAsia="Arial" w:hAnsi="Arial" w:cs="Arial"/>
        </w:rPr>
      </w:pPr>
      <w:r>
        <w:rPr>
          <w:rFonts w:ascii="Arial" w:eastAsia="Arial" w:hAnsi="Arial" w:cs="Arial"/>
        </w:rPr>
        <w:t>Økt</w:t>
      </w:r>
      <w:r w:rsidR="007B0B6C" w:rsidRPr="009A4767">
        <w:rPr>
          <w:rFonts w:ascii="Arial" w:eastAsia="Arial" w:hAnsi="Arial" w:cs="Arial"/>
        </w:rPr>
        <w:t xml:space="preserve"> gjennomføring – kan vi bli enda betre?</w:t>
      </w:r>
    </w:p>
    <w:p w:rsidR="007B0B6C" w:rsidRDefault="009A4767" w:rsidP="00CD7F38">
      <w:pPr>
        <w:numPr>
          <w:ilvl w:val="0"/>
          <w:numId w:val="6"/>
        </w:numPr>
        <w:rPr>
          <w:rFonts w:ascii="Arial" w:eastAsia="Arial" w:hAnsi="Arial" w:cs="Arial"/>
        </w:rPr>
      </w:pPr>
      <w:r>
        <w:rPr>
          <w:rFonts w:ascii="Arial" w:eastAsia="Arial" w:hAnsi="Arial" w:cs="Arial"/>
        </w:rPr>
        <w:t>Samfunnets behov for vo</w:t>
      </w:r>
      <w:r w:rsidR="007B0B6C" w:rsidRPr="009A4767">
        <w:rPr>
          <w:rFonts w:ascii="Arial" w:eastAsia="Arial" w:hAnsi="Arial" w:cs="Arial"/>
        </w:rPr>
        <w:t xml:space="preserve">ksne sin kompetanse </w:t>
      </w:r>
      <w:r>
        <w:rPr>
          <w:rFonts w:ascii="Arial" w:eastAsia="Arial" w:hAnsi="Arial" w:cs="Arial"/>
        </w:rPr>
        <w:t>økt – blir dette tatt skikkeli</w:t>
      </w:r>
      <w:r w:rsidR="007B0B6C" w:rsidRPr="009A4767">
        <w:rPr>
          <w:rFonts w:ascii="Arial" w:eastAsia="Arial" w:hAnsi="Arial" w:cs="Arial"/>
        </w:rPr>
        <w:t>g på alvor?</w:t>
      </w:r>
    </w:p>
    <w:p w:rsidR="00C637EF" w:rsidRDefault="00C637EF" w:rsidP="00C637EF">
      <w:pPr>
        <w:spacing w:after="160" w:line="259" w:lineRule="auto"/>
      </w:pPr>
    </w:p>
    <w:p w:rsidR="00C637EF" w:rsidRDefault="00C637EF" w:rsidP="00C637EF">
      <w:pPr>
        <w:spacing w:after="160" w:line="259" w:lineRule="auto"/>
      </w:pPr>
    </w:p>
    <w:p w:rsidR="00C637EF" w:rsidRDefault="00C637EF" w:rsidP="00C637EF">
      <w:pPr>
        <w:spacing w:after="160" w:line="259" w:lineRule="auto"/>
      </w:pPr>
    </w:p>
    <w:p w:rsidR="00C637EF" w:rsidRDefault="00C637EF" w:rsidP="00C637EF">
      <w:pPr>
        <w:spacing w:after="160" w:line="259" w:lineRule="auto"/>
      </w:pPr>
    </w:p>
    <w:p w:rsidR="00C637EF" w:rsidRDefault="00C637EF" w:rsidP="00C637EF">
      <w:pPr>
        <w:spacing w:after="160" w:line="259" w:lineRule="auto"/>
      </w:pPr>
    </w:p>
    <w:p w:rsidR="007602F4" w:rsidRDefault="007602F4" w:rsidP="4E15DC11">
      <w:pPr>
        <w:pStyle w:val="Overskrift2"/>
        <w:rPr>
          <w:rFonts w:eastAsia="Arial" w:cs="Arial"/>
        </w:rPr>
      </w:pPr>
    </w:p>
    <w:p w:rsidR="00382189" w:rsidRDefault="00382189" w:rsidP="4E15DC11">
      <w:pPr>
        <w:pStyle w:val="Overskrift2"/>
        <w:rPr>
          <w:rFonts w:eastAsia="Arial" w:cs="Arial"/>
        </w:rPr>
      </w:pPr>
    </w:p>
    <w:p w:rsidR="4E15DC11" w:rsidRDefault="4E15DC11" w:rsidP="4E15DC11">
      <w:pPr>
        <w:pStyle w:val="Overskrift2"/>
      </w:pPr>
      <w:r w:rsidRPr="4E15DC11">
        <w:rPr>
          <w:rFonts w:eastAsia="Arial" w:cs="Arial"/>
        </w:rPr>
        <w:t>Hva vet vi om overgangen fra videregående opplæring til studier?</w:t>
      </w:r>
    </w:p>
    <w:p w:rsidR="4E15DC11" w:rsidRPr="00521C5A" w:rsidRDefault="4E15DC11" w:rsidP="4E15DC11">
      <w:pPr>
        <w:rPr>
          <w:rFonts w:ascii="Arial" w:hAnsi="Arial" w:cs="Arial"/>
        </w:rPr>
      </w:pPr>
      <w:r w:rsidRPr="4E15DC11">
        <w:rPr>
          <w:rFonts w:ascii="Arial" w:eastAsia="Arial" w:hAnsi="Arial" w:cs="Arial"/>
        </w:rPr>
        <w:t>Det finnes forholdsvis lite forskning på overgangen mellom videregående opplæring og universiteter og høyskoler. En studie fra NIFU som fulgte to kull med elever fra videregående opplæring til studier, viser at rundt en tredel av elevene startet direkte på studier. Studien viser ulikheter i studiefrekvens og progresjon mellom elevene, avhengig av studiebakgrunn fra videregående. Elever med realfaglig bakgrunn var de som i størst grad startet direkte etter videregående, og som også hadde den høyeste studiefrekvensen.</w:t>
      </w:r>
      <w:hyperlink r:id="rId11">
        <w:r w:rsidRPr="4E15DC11">
          <w:rPr>
            <w:rStyle w:val="Hyperkobling"/>
            <w:rFonts w:ascii="Calibri" w:eastAsia="Calibri" w:hAnsi="Calibri" w:cs="Calibri"/>
            <w:color w:val="0563C1"/>
          </w:rPr>
          <w:t>[1]</w:t>
        </w:r>
      </w:hyperlink>
      <w:r w:rsidRPr="4E15DC11">
        <w:rPr>
          <w:rFonts w:ascii="Arial" w:eastAsia="Arial" w:hAnsi="Arial" w:cs="Arial"/>
        </w:rPr>
        <w:t xml:space="preserve"> Senere studier fra NIFU har vist en klar sammenheng mellom karakterer fra videregående og det å fullføre studier. Studien viste at svake karakterer ga et dårlig grunnlag for studier ved noen studier, som lærer, ingeniør og de store bachelorstudiene, mens elever med svakt karaktergrunnlag hadde bedre sjanser til å lykkes på andre studier, som sykepleier og førskolelærer. NIFU konkluderer med at det er vanskelig å svare på om generell studiekompetanse er et tilstrekkelig grunnlag </w:t>
      </w:r>
      <w:r w:rsidRPr="00521C5A">
        <w:rPr>
          <w:rFonts w:ascii="Arial" w:eastAsia="Arial" w:hAnsi="Arial" w:cs="Arial"/>
        </w:rPr>
        <w:t>for videre studier, uten å knytte det til hvilken høyere utdanning det er snakk om.</w:t>
      </w:r>
      <w:hyperlink r:id="rId12">
        <w:r w:rsidRPr="00521C5A">
          <w:rPr>
            <w:rStyle w:val="Hyperkobling"/>
            <w:rFonts w:ascii="Arial" w:eastAsia="Calibri" w:hAnsi="Arial" w:cs="Arial"/>
            <w:color w:val="0563C1"/>
          </w:rPr>
          <w:t>[2]</w:t>
        </w:r>
      </w:hyperlink>
    </w:p>
    <w:p w:rsidR="003D104A" w:rsidRPr="00382189" w:rsidRDefault="00521C5A" w:rsidP="00382189">
      <w:pPr>
        <w:rPr>
          <w:rFonts w:ascii="Arial" w:hAnsi="Arial" w:cs="Arial"/>
        </w:rPr>
      </w:pPr>
      <w:r w:rsidRPr="00521C5A">
        <w:rPr>
          <w:rFonts w:ascii="Arial" w:hAnsi="Arial" w:cs="Arial"/>
        </w:rPr>
        <w:t>I Studiebarometeret 2018 ble det stilt spørsmål til studenten</w:t>
      </w:r>
      <w:r w:rsidR="00C33285">
        <w:rPr>
          <w:rFonts w:ascii="Arial" w:hAnsi="Arial" w:cs="Arial"/>
        </w:rPr>
        <w:t>e</w:t>
      </w:r>
      <w:r w:rsidRPr="00521C5A">
        <w:rPr>
          <w:rFonts w:ascii="Arial" w:hAnsi="Arial" w:cs="Arial"/>
        </w:rPr>
        <w:t xml:space="preserve"> om hvordan de opplevde overgangen fra videregående opplæring til høyere utdanning. Kritisk tenkning, selvstendig læring og akademiske skrive- og leseferdigheter var områder som skåret gjennomgående lavt i undersøkelsen. På alle områder viser undersøkelsen</w:t>
      </w:r>
      <w:r>
        <w:rPr>
          <w:rFonts w:ascii="Arial" w:hAnsi="Arial" w:cs="Arial"/>
        </w:rPr>
        <w:t xml:space="preserve"> en sammenheng mellom karakternivået fra videregående opplæring og</w:t>
      </w:r>
      <w:r w:rsidR="003D104A">
        <w:rPr>
          <w:rFonts w:ascii="Arial" w:hAnsi="Arial" w:cs="Arial"/>
        </w:rPr>
        <w:t xml:space="preserve"> hvor forberedt studentene oppfattet at de var til å starte i høyere utdanning.</w:t>
      </w:r>
    </w:p>
    <w:p w:rsidR="4E15DC11" w:rsidRDefault="4E15DC11" w:rsidP="4E15DC11">
      <w:pPr>
        <w:pStyle w:val="Overskrift2"/>
      </w:pPr>
      <w:r w:rsidRPr="4E15DC11">
        <w:rPr>
          <w:rFonts w:eastAsia="Arial" w:cs="Arial"/>
        </w:rPr>
        <w:t xml:space="preserve">Tema 1 </w:t>
      </w:r>
    </w:p>
    <w:p w:rsidR="4E15DC11" w:rsidRDefault="4E15DC11" w:rsidP="4E15DC11">
      <w:pPr>
        <w:pStyle w:val="Overskrift2"/>
      </w:pPr>
      <w:r w:rsidRPr="4E15DC11">
        <w:rPr>
          <w:rFonts w:eastAsia="Arial" w:cs="Arial"/>
        </w:rPr>
        <w:t xml:space="preserve">Videregående opplæring som springbrett mot videre studier – hvordan kan videregående opplæring gi bedre forberedte studenter? </w:t>
      </w:r>
    </w:p>
    <w:p w:rsidR="4E15DC11" w:rsidRDefault="4E15DC11" w:rsidP="4E15DC11">
      <w:pPr>
        <w:pStyle w:val="Overskrift3"/>
      </w:pPr>
      <w:r w:rsidRPr="4E15DC11">
        <w:rPr>
          <w:rFonts w:eastAsia="Arial" w:cs="Arial"/>
        </w:rPr>
        <w:t>Er kravene til generell studiekompetanse for generelle?</w:t>
      </w:r>
    </w:p>
    <w:p w:rsidR="4E15DC11" w:rsidRDefault="4E15DC11" w:rsidP="4E15DC11">
      <w:r w:rsidRPr="4E15DC11">
        <w:rPr>
          <w:rFonts w:ascii="Arial" w:eastAsia="Arial" w:hAnsi="Arial" w:cs="Arial"/>
        </w:rPr>
        <w:t xml:space="preserve">I NOU 2018:15 </w:t>
      </w:r>
      <w:r w:rsidRPr="4E15DC11">
        <w:rPr>
          <w:rFonts w:ascii="Arial" w:eastAsia="Arial" w:hAnsi="Arial" w:cs="Arial"/>
          <w:i/>
          <w:iCs/>
        </w:rPr>
        <w:t>Kvalifisert, forberedt og motivert</w:t>
      </w:r>
      <w:r w:rsidRPr="4E15DC11">
        <w:rPr>
          <w:rFonts w:ascii="Arial" w:eastAsia="Arial" w:hAnsi="Arial" w:cs="Arial"/>
        </w:rPr>
        <w:t xml:space="preserve"> spør utvalget om generell studiekompetanse stiller tilstrekkelige krav til det å være studieforberedt. Utvalget peker på at stadig flere studier </w:t>
      </w:r>
      <w:r w:rsidR="00C33285">
        <w:rPr>
          <w:rFonts w:ascii="Arial" w:eastAsia="Arial" w:hAnsi="Arial" w:cs="Arial"/>
        </w:rPr>
        <w:t>stiller</w:t>
      </w:r>
      <w:r w:rsidRPr="4E15DC11">
        <w:rPr>
          <w:rFonts w:ascii="Arial" w:eastAsia="Arial" w:hAnsi="Arial" w:cs="Arial"/>
        </w:rPr>
        <w:t xml:space="preserve"> spesielle krav til inntak, og spør om dette er et tegn på at institusjoner i høyere utdanning i stadig mindre grad oppfatter generell studiekompetanse som et godt nok utgangspunkt for å kunne fullføre et studium.</w:t>
      </w:r>
    </w:p>
    <w:p w:rsidR="4E15DC11" w:rsidRDefault="4E15DC11" w:rsidP="4E15DC11">
      <w:r w:rsidRPr="4E15DC11">
        <w:rPr>
          <w:rFonts w:ascii="Arial" w:eastAsia="Arial" w:hAnsi="Arial" w:cs="Arial"/>
        </w:rPr>
        <w:t>I lys av den kunnskapen vi har om generell studiekompetanse ber vi deltakerne på seminaret diskutere og gi innspill til Liedutvalget på følgende spørsmål:</w:t>
      </w:r>
    </w:p>
    <w:p w:rsidR="4E15DC11" w:rsidRDefault="4E15DC11" w:rsidP="4E15DC11">
      <w:pPr>
        <w:pStyle w:val="Listeavsnitt"/>
        <w:numPr>
          <w:ilvl w:val="0"/>
          <w:numId w:val="2"/>
        </w:numPr>
      </w:pPr>
      <w:r w:rsidRPr="4E15DC11">
        <w:rPr>
          <w:rFonts w:ascii="Arial" w:eastAsia="Arial" w:hAnsi="Arial" w:cs="Arial"/>
          <w:color w:val="000000" w:themeColor="text1"/>
        </w:rPr>
        <w:t>Ivaretar dagens generelle studiekompetanse de kompetansekrav som stilles for å kunne fullføre et studium i høyere utdanning?</w:t>
      </w:r>
    </w:p>
    <w:p w:rsidR="4E15DC11" w:rsidRDefault="4E15DC11" w:rsidP="003D104A">
      <w:pPr>
        <w:pStyle w:val="Listeavsnitt"/>
        <w:numPr>
          <w:ilvl w:val="0"/>
          <w:numId w:val="2"/>
        </w:numPr>
      </w:pPr>
      <w:r w:rsidRPr="4E15DC11">
        <w:rPr>
          <w:rFonts w:ascii="Arial" w:eastAsia="Arial" w:hAnsi="Arial" w:cs="Arial"/>
          <w:color w:val="000000" w:themeColor="text1"/>
        </w:rPr>
        <w:t>Hva kan alternativet til en generell studiekompetanse være?</w:t>
      </w:r>
    </w:p>
    <w:p w:rsidR="4E15DC11" w:rsidRDefault="4E15DC11" w:rsidP="4E15DC11">
      <w:pPr>
        <w:pStyle w:val="Listeavsnitt"/>
        <w:numPr>
          <w:ilvl w:val="0"/>
          <w:numId w:val="2"/>
        </w:numPr>
      </w:pPr>
      <w:r w:rsidRPr="4E15DC11">
        <w:rPr>
          <w:rFonts w:ascii="Arial" w:eastAsia="Arial" w:hAnsi="Arial" w:cs="Arial"/>
          <w:color w:val="000000" w:themeColor="text1"/>
        </w:rPr>
        <w:t>Bør det stilles andre</w:t>
      </w:r>
      <w:r w:rsidR="00C12263">
        <w:rPr>
          <w:rFonts w:ascii="Arial" w:eastAsia="Arial" w:hAnsi="Arial" w:cs="Arial"/>
          <w:color w:val="000000" w:themeColor="text1"/>
        </w:rPr>
        <w:t xml:space="preserve"> faglige krav</w:t>
      </w:r>
      <w:r w:rsidRPr="4E15DC11">
        <w:rPr>
          <w:rFonts w:ascii="Arial" w:eastAsia="Arial" w:hAnsi="Arial" w:cs="Arial"/>
          <w:color w:val="000000" w:themeColor="text1"/>
        </w:rPr>
        <w:t xml:space="preserve">, </w:t>
      </w:r>
      <w:r w:rsidR="00C12263">
        <w:rPr>
          <w:rFonts w:ascii="Arial" w:eastAsia="Arial" w:hAnsi="Arial" w:cs="Arial"/>
          <w:color w:val="000000" w:themeColor="text1"/>
        </w:rPr>
        <w:t xml:space="preserve">eller </w:t>
      </w:r>
      <w:r w:rsidRPr="4E15DC11">
        <w:rPr>
          <w:rFonts w:ascii="Arial" w:eastAsia="Arial" w:hAnsi="Arial" w:cs="Arial"/>
          <w:color w:val="000000" w:themeColor="text1"/>
        </w:rPr>
        <w:t>mer fagovergripende krav til det å være generelt studieforberedt? I så fall, hvilke kompetanser anses som viktige, og hvorfor?</w:t>
      </w:r>
    </w:p>
    <w:p w:rsidR="005137B8" w:rsidRDefault="005137B8" w:rsidP="4E15DC11">
      <w:pPr>
        <w:pStyle w:val="Overskrift3"/>
        <w:rPr>
          <w:rFonts w:eastAsia="Arial" w:cs="Arial"/>
        </w:rPr>
      </w:pPr>
    </w:p>
    <w:p w:rsidR="00382189" w:rsidRDefault="00382189" w:rsidP="4E15DC11">
      <w:pPr>
        <w:pStyle w:val="Overskrift3"/>
        <w:rPr>
          <w:rFonts w:eastAsia="Arial" w:cs="Arial"/>
        </w:rPr>
      </w:pPr>
    </w:p>
    <w:p w:rsidR="4E15DC11" w:rsidRDefault="4E15DC11" w:rsidP="4E15DC11">
      <w:pPr>
        <w:pStyle w:val="Overskrift3"/>
      </w:pPr>
      <w:r w:rsidRPr="4E15DC11">
        <w:rPr>
          <w:rFonts w:eastAsia="Arial" w:cs="Arial"/>
        </w:rPr>
        <w:t xml:space="preserve">Hvor viktige er dagens fellesfag for å </w:t>
      </w:r>
      <w:r w:rsidR="006855C9">
        <w:rPr>
          <w:rFonts w:eastAsia="Arial" w:cs="Arial"/>
        </w:rPr>
        <w:t>være</w:t>
      </w:r>
      <w:r w:rsidRPr="4E15DC11">
        <w:rPr>
          <w:rFonts w:eastAsia="Arial" w:cs="Arial"/>
        </w:rPr>
        <w:t xml:space="preserve"> studieforberedt?</w:t>
      </w:r>
    </w:p>
    <w:p w:rsidR="4E15DC11" w:rsidRDefault="4E15DC11" w:rsidP="4E15DC11">
      <w:pPr>
        <w:rPr>
          <w:rFonts w:ascii="Arial" w:eastAsia="Arial" w:hAnsi="Arial" w:cs="Arial"/>
        </w:rPr>
      </w:pPr>
      <w:r w:rsidRPr="4E15DC11">
        <w:rPr>
          <w:rFonts w:ascii="Arial" w:eastAsia="Arial" w:hAnsi="Arial" w:cs="Arial"/>
        </w:rPr>
        <w:t xml:space="preserve">Liedutvalget skal vurdere fellesfagenes plass og omfang i videregående opplæring. I NOU 2018:15 </w:t>
      </w:r>
      <w:r w:rsidRPr="4E15DC11">
        <w:rPr>
          <w:rFonts w:ascii="Arial" w:eastAsia="Arial" w:hAnsi="Arial" w:cs="Arial"/>
          <w:i/>
          <w:iCs/>
        </w:rPr>
        <w:t>Kvalifisert, forberedt og motivert</w:t>
      </w:r>
      <w:r w:rsidRPr="4E15DC11">
        <w:rPr>
          <w:rFonts w:ascii="Arial" w:eastAsia="Arial" w:hAnsi="Arial" w:cs="Arial"/>
        </w:rPr>
        <w:t xml:space="preserve"> viser utvalget til at de studieforberedende utdanningsprogrammene har ti fellesfag som sammen med programfagene utgjør kravene til å bli studieforberedt, se </w:t>
      </w:r>
      <w:r w:rsidR="00E14028">
        <w:rPr>
          <w:rFonts w:ascii="Arial" w:eastAsia="Arial" w:hAnsi="Arial" w:cs="Arial"/>
        </w:rPr>
        <w:t>vedlegg</w:t>
      </w:r>
      <w:r w:rsidRPr="4E15DC11">
        <w:rPr>
          <w:rFonts w:ascii="Arial" w:eastAsia="Arial" w:hAnsi="Arial" w:cs="Arial"/>
        </w:rPr>
        <w:t>. Elever som velger å ta påbygging til generell studiekompetanse</w:t>
      </w:r>
      <w:r w:rsidR="00C33285">
        <w:rPr>
          <w:rFonts w:ascii="Arial" w:eastAsia="Arial" w:hAnsi="Arial" w:cs="Arial"/>
        </w:rPr>
        <w:t>,</w:t>
      </w:r>
      <w:r w:rsidRPr="4E15DC11">
        <w:rPr>
          <w:rFonts w:ascii="Arial" w:eastAsia="Arial" w:hAnsi="Arial" w:cs="Arial"/>
        </w:rPr>
        <w:t xml:space="preserve"> har andre krav til fellesfag. Disse elevene skal i påbyggingsåret fullføre kravene til alle fagene i de studieforberedende utdanningsprogrammene med unntak av fagene religion og etikk, fremmedspråk og geografi.</w:t>
      </w:r>
      <w:r w:rsidR="00E14028">
        <w:rPr>
          <w:rFonts w:ascii="Arial" w:eastAsia="Arial" w:hAnsi="Arial" w:cs="Arial"/>
        </w:rPr>
        <w:t xml:space="preserve"> </w:t>
      </w:r>
    </w:p>
    <w:p w:rsidR="00BB14BE" w:rsidRPr="00574737" w:rsidRDefault="00E14028" w:rsidP="4E15DC11">
      <w:r>
        <w:rPr>
          <w:rFonts w:ascii="Arial" w:eastAsia="Arial" w:hAnsi="Arial" w:cs="Arial"/>
        </w:rPr>
        <w:t xml:space="preserve">Utvalget peker i sin delinnstilling på at det kom flere innspill om engelskfaget. Mange elever mener at de får for lite opplæring i engelsk, og at det er en svakhet ved opplæringen at de får for lite trening i å lese fagtekster på engelsk. </w:t>
      </w:r>
    </w:p>
    <w:p w:rsidR="4E15DC11" w:rsidRDefault="4E15DC11" w:rsidP="4E15DC11">
      <w:proofErr w:type="spellStart"/>
      <w:r w:rsidRPr="4E15DC11">
        <w:rPr>
          <w:rFonts w:ascii="Arial" w:eastAsia="Arial" w:hAnsi="Arial" w:cs="Arial"/>
        </w:rPr>
        <w:t>NOKUTs</w:t>
      </w:r>
      <w:proofErr w:type="spellEnd"/>
      <w:r w:rsidRPr="4E15DC11">
        <w:rPr>
          <w:rFonts w:ascii="Arial" w:eastAsia="Arial" w:hAnsi="Arial" w:cs="Arial"/>
        </w:rPr>
        <w:t xml:space="preserve"> sammenlikning av videregående opplæring i flere land viser at mange land har innført krav om noen "generelle kompetanser" på tvers av fag, som er viktige for framtidens studenter og arbeidstakere. Dette er kompetanser som selvstendig læring, samarbeid, kommunikasjon, kritisk tenkning, kreativitet og problemløsning.</w:t>
      </w:r>
    </w:p>
    <w:p w:rsidR="4E15DC11" w:rsidRDefault="4E15DC11" w:rsidP="4E15DC11">
      <w:r w:rsidRPr="4E15DC11">
        <w:rPr>
          <w:rFonts w:ascii="Arial" w:eastAsia="Arial" w:hAnsi="Arial" w:cs="Arial"/>
        </w:rPr>
        <w:t>I lys av omtalen og vurderingene av fellesfagene i NOU 2018:15 og annen dokumentasjon ber vi deltakerne på seminaret diskutere og gi innspill til Liedutvalget på følgende spørsmål:</w:t>
      </w:r>
    </w:p>
    <w:p w:rsidR="00574737" w:rsidRPr="00382189" w:rsidRDefault="4E15DC11" w:rsidP="00382189">
      <w:pPr>
        <w:pStyle w:val="Listeavsnitt"/>
        <w:numPr>
          <w:ilvl w:val="0"/>
          <w:numId w:val="2"/>
        </w:numPr>
      </w:pPr>
      <w:r w:rsidRPr="4E15DC11">
        <w:rPr>
          <w:rFonts w:ascii="Arial" w:eastAsia="Arial" w:hAnsi="Arial" w:cs="Arial"/>
          <w:color w:val="000000" w:themeColor="text1"/>
        </w:rPr>
        <w:t>Er det noen fag det bør stilles absolutte krav til at alle elever har hatt i videregående opplæring?</w:t>
      </w:r>
    </w:p>
    <w:p w:rsidR="4E15DC11" w:rsidRDefault="4E15DC11" w:rsidP="4E15DC11">
      <w:pPr>
        <w:pStyle w:val="Listeavsnitt"/>
        <w:numPr>
          <w:ilvl w:val="0"/>
          <w:numId w:val="2"/>
        </w:numPr>
      </w:pPr>
      <w:r w:rsidRPr="4E15DC11">
        <w:rPr>
          <w:rFonts w:ascii="Arial" w:eastAsia="Arial" w:hAnsi="Arial" w:cs="Arial"/>
          <w:color w:val="000000" w:themeColor="text1"/>
        </w:rPr>
        <w:t>Hvor vesentlig er det at alle elever på de studieforberedende utdanningsprogrammene har de samme fellesfagene?</w:t>
      </w:r>
    </w:p>
    <w:p w:rsidR="003D104A" w:rsidRPr="003D104A" w:rsidRDefault="4E15DC11" w:rsidP="00E14028">
      <w:pPr>
        <w:pStyle w:val="Listeavsnitt"/>
        <w:numPr>
          <w:ilvl w:val="0"/>
          <w:numId w:val="2"/>
        </w:numPr>
      </w:pPr>
      <w:r w:rsidRPr="4E15DC11">
        <w:rPr>
          <w:rFonts w:ascii="Arial" w:eastAsia="Arial" w:hAnsi="Arial" w:cs="Arial"/>
          <w:color w:val="000000" w:themeColor="text1"/>
        </w:rPr>
        <w:t>Hvilke alternativer ser deltakerne til at alle elever skal ha de samme fellesfagene?</w:t>
      </w:r>
    </w:p>
    <w:p w:rsidR="4E15DC11" w:rsidRDefault="4E15DC11" w:rsidP="4E15DC11">
      <w:pPr>
        <w:pStyle w:val="Listeavsnitt"/>
        <w:numPr>
          <w:ilvl w:val="0"/>
          <w:numId w:val="2"/>
        </w:numPr>
      </w:pPr>
      <w:r w:rsidRPr="4E15DC11">
        <w:rPr>
          <w:rFonts w:ascii="Arial" w:eastAsia="Arial" w:hAnsi="Arial" w:cs="Arial"/>
          <w:color w:val="000000" w:themeColor="text1"/>
        </w:rPr>
        <w:t>Savner deltakerne et fellesfag eller en felles kompetanse som ville forberedt elevene bedre til studier i høyere utdanning?</w:t>
      </w:r>
    </w:p>
    <w:p w:rsidR="00641387" w:rsidRDefault="00641387" w:rsidP="00641387">
      <w:pPr>
        <w:pStyle w:val="Listeavsnitt"/>
        <w:numPr>
          <w:ilvl w:val="0"/>
          <w:numId w:val="2"/>
        </w:numPr>
        <w:rPr>
          <w:rFonts w:ascii="Arial" w:hAnsi="Arial" w:cs="Arial"/>
        </w:rPr>
      </w:pPr>
      <w:r>
        <w:rPr>
          <w:rFonts w:ascii="Arial" w:hAnsi="Arial" w:cs="Arial"/>
        </w:rPr>
        <w:t>Hvordan legger dere til rette for at nye studenter med ulik faglig kompetanse fra videregående henter opp/fyller faglig hull for å ha utbytte av opplæringen?</w:t>
      </w:r>
    </w:p>
    <w:p w:rsidR="00AF5058" w:rsidRDefault="00AF5058" w:rsidP="00AF5058">
      <w:pPr>
        <w:pStyle w:val="Listeavsnitt"/>
        <w:rPr>
          <w:rFonts w:ascii="Arial" w:hAnsi="Arial" w:cs="Arial"/>
        </w:rPr>
      </w:pPr>
    </w:p>
    <w:p w:rsidR="005137B8" w:rsidRDefault="005137B8" w:rsidP="4E15DC11">
      <w:pPr>
        <w:pStyle w:val="Overskrift2"/>
        <w:rPr>
          <w:rFonts w:eastAsia="Arial" w:cs="Arial"/>
        </w:rPr>
      </w:pPr>
    </w:p>
    <w:p w:rsidR="00382189" w:rsidRDefault="00382189" w:rsidP="4E15DC11">
      <w:pPr>
        <w:pStyle w:val="Overskrift2"/>
        <w:rPr>
          <w:rFonts w:eastAsia="Arial" w:cs="Arial"/>
        </w:rPr>
      </w:pPr>
    </w:p>
    <w:p w:rsidR="4E15DC11" w:rsidRDefault="4E15DC11" w:rsidP="4E15DC11">
      <w:pPr>
        <w:pStyle w:val="Overskrift2"/>
      </w:pPr>
      <w:r w:rsidRPr="4E15DC11">
        <w:rPr>
          <w:rFonts w:eastAsia="Arial" w:cs="Arial"/>
        </w:rPr>
        <w:t xml:space="preserve">Tema 2 </w:t>
      </w:r>
    </w:p>
    <w:p w:rsidR="4E15DC11" w:rsidRDefault="4E15DC11" w:rsidP="4E15DC11">
      <w:pPr>
        <w:pStyle w:val="Overskrift2"/>
      </w:pPr>
      <w:r w:rsidRPr="4E15DC11">
        <w:rPr>
          <w:rFonts w:eastAsia="Arial" w:cs="Arial"/>
        </w:rPr>
        <w:t xml:space="preserve">Videregående opplæring som springbrett mot videre studier – hva kan lette overgangen? </w:t>
      </w:r>
    </w:p>
    <w:p w:rsidR="4E15DC11" w:rsidRDefault="4E15DC11" w:rsidP="4E15DC11">
      <w:pPr>
        <w:pStyle w:val="Overskrift3"/>
      </w:pPr>
      <w:r w:rsidRPr="4E15DC11">
        <w:rPr>
          <w:rFonts w:eastAsia="Arial" w:cs="Arial"/>
        </w:rPr>
        <w:t>Trenger vi mer strukturert samarbeid?</w:t>
      </w:r>
    </w:p>
    <w:p w:rsidR="00CD7F38" w:rsidRDefault="4E15DC11" w:rsidP="4E15DC11">
      <w:pPr>
        <w:rPr>
          <w:rFonts w:ascii="Arial" w:eastAsia="Arial" w:hAnsi="Arial" w:cs="Arial"/>
        </w:rPr>
      </w:pPr>
      <w:r w:rsidRPr="4E15DC11">
        <w:rPr>
          <w:rFonts w:ascii="Arial" w:eastAsia="Arial" w:hAnsi="Arial" w:cs="Arial"/>
        </w:rPr>
        <w:t xml:space="preserve">I NOU 2018:15 </w:t>
      </w:r>
      <w:r w:rsidRPr="4E15DC11">
        <w:rPr>
          <w:rFonts w:ascii="Arial" w:eastAsia="Arial" w:hAnsi="Arial" w:cs="Arial"/>
          <w:i/>
          <w:iCs/>
        </w:rPr>
        <w:t>Kvalifisert, forberedt og motivert</w:t>
      </w:r>
      <w:r w:rsidRPr="4E15DC11">
        <w:rPr>
          <w:rFonts w:ascii="Arial" w:eastAsia="Arial" w:hAnsi="Arial" w:cs="Arial"/>
        </w:rPr>
        <w:t xml:space="preserve"> viser utvalget til at det er forholdsvis lite kontakt mellom aktører i videregående opplæring og aktører i universitets- og høyskolesektoren. Utvalget mener at en mer formell kontakt mellom de to utdanningsnivåene </w:t>
      </w:r>
      <w:r w:rsidR="00574737">
        <w:rPr>
          <w:rFonts w:ascii="Arial" w:eastAsia="Arial" w:hAnsi="Arial" w:cs="Arial"/>
        </w:rPr>
        <w:t>kan være</w:t>
      </w:r>
      <w:r w:rsidRPr="4E15DC11">
        <w:rPr>
          <w:rFonts w:ascii="Arial" w:eastAsia="Arial" w:hAnsi="Arial" w:cs="Arial"/>
        </w:rPr>
        <w:t xml:space="preserve"> nødvendig for å kunne diskutere kravene til å være studieforberedt, og for å kunne samarbeide mer om å lette overgangen fra videregående opplæring til studier og arbeidsliv. </w:t>
      </w:r>
    </w:p>
    <w:p w:rsidR="4E15DC11" w:rsidRDefault="4E15DC11" w:rsidP="4E15DC11">
      <w:r w:rsidRPr="4E15DC11">
        <w:rPr>
          <w:rFonts w:ascii="Arial" w:eastAsia="Arial" w:hAnsi="Arial" w:cs="Arial"/>
        </w:rPr>
        <w:t>I lys av den kunnskapen deltakerne har om overgangen fra videregåend</w:t>
      </w:r>
      <w:r w:rsidR="00C33285">
        <w:rPr>
          <w:rFonts w:ascii="Arial" w:eastAsia="Arial" w:hAnsi="Arial" w:cs="Arial"/>
        </w:rPr>
        <w:t>e opplæring til høyere utdanning</w:t>
      </w:r>
      <w:r w:rsidRPr="4E15DC11">
        <w:rPr>
          <w:rFonts w:ascii="Arial" w:eastAsia="Arial" w:hAnsi="Arial" w:cs="Arial"/>
        </w:rPr>
        <w:t xml:space="preserve"> ber vi deltakerne på seminaret diskutere og gi innspill til Liedutvalget på følgende spørsmål:</w:t>
      </w:r>
    </w:p>
    <w:p w:rsidR="00CD7F38" w:rsidRPr="00574737" w:rsidRDefault="00CD7F38" w:rsidP="4E15DC11">
      <w:pPr>
        <w:pStyle w:val="Listeavsnitt"/>
        <w:numPr>
          <w:ilvl w:val="0"/>
          <w:numId w:val="2"/>
        </w:numPr>
        <w:rPr>
          <w:rFonts w:ascii="Arial" w:hAnsi="Arial" w:cs="Arial"/>
        </w:rPr>
      </w:pPr>
      <w:r w:rsidRPr="00574737">
        <w:rPr>
          <w:rFonts w:ascii="Arial" w:hAnsi="Arial" w:cs="Arial"/>
        </w:rPr>
        <w:t>Hvo</w:t>
      </w:r>
      <w:r w:rsidR="003A0A74" w:rsidRPr="00574737">
        <w:rPr>
          <w:rFonts w:ascii="Arial" w:hAnsi="Arial" w:cs="Arial"/>
        </w:rPr>
        <w:t>r omfattende er samarbeidsbehovet</w:t>
      </w:r>
      <w:r w:rsidR="00574737">
        <w:rPr>
          <w:rFonts w:ascii="Arial" w:hAnsi="Arial" w:cs="Arial"/>
        </w:rPr>
        <w:t>? T</w:t>
      </w:r>
      <w:r w:rsidR="00772F55" w:rsidRPr="00574737">
        <w:rPr>
          <w:rFonts w:ascii="Arial" w:hAnsi="Arial" w:cs="Arial"/>
        </w:rPr>
        <w:t>rengs det et</w:t>
      </w:r>
      <w:r w:rsidRPr="00574737">
        <w:rPr>
          <w:rFonts w:ascii="Arial" w:hAnsi="Arial" w:cs="Arial"/>
        </w:rPr>
        <w:t xml:space="preserve"> felles formalisert samarbeidsforum</w:t>
      </w:r>
      <w:r w:rsidR="003A0A74" w:rsidRPr="00574737">
        <w:rPr>
          <w:rFonts w:ascii="Arial" w:hAnsi="Arial" w:cs="Arial"/>
        </w:rPr>
        <w:t>, eller sikres behov for koordinering på tvers av nivåene bedre gjennom andre virkemidler, i så fall hvilke</w:t>
      </w:r>
      <w:r w:rsidRPr="00574737">
        <w:rPr>
          <w:rFonts w:ascii="Arial" w:hAnsi="Arial" w:cs="Arial"/>
        </w:rPr>
        <w:t xml:space="preserve">? </w:t>
      </w:r>
    </w:p>
    <w:p w:rsidR="4E15DC11" w:rsidRPr="00574737" w:rsidRDefault="4E15DC11" w:rsidP="4E15DC11">
      <w:pPr>
        <w:pStyle w:val="Listeavsnitt"/>
        <w:numPr>
          <w:ilvl w:val="0"/>
          <w:numId w:val="2"/>
        </w:numPr>
        <w:rPr>
          <w:rFonts w:ascii="Arial" w:hAnsi="Arial" w:cs="Arial"/>
        </w:rPr>
      </w:pPr>
      <w:r w:rsidRPr="00574737">
        <w:rPr>
          <w:rFonts w:ascii="Arial" w:eastAsia="Arial" w:hAnsi="Arial" w:cs="Arial"/>
          <w:color w:val="000000" w:themeColor="text1"/>
        </w:rPr>
        <w:t>Hvordan kan aktører i høyere utdanningsinstitusjoner og aktører med ansvar for videregående opplæring bygge broer mellom de to utdanningsnivåene?</w:t>
      </w:r>
      <w:r w:rsidR="003A0A74" w:rsidRPr="00574737">
        <w:rPr>
          <w:rFonts w:ascii="Arial" w:eastAsia="Arial" w:hAnsi="Arial" w:cs="Arial"/>
          <w:color w:val="000000" w:themeColor="text1"/>
        </w:rPr>
        <w:t xml:space="preserve"> </w:t>
      </w:r>
    </w:p>
    <w:p w:rsidR="003A0A74" w:rsidRPr="00574737" w:rsidRDefault="00574737" w:rsidP="003A0A74">
      <w:pPr>
        <w:pStyle w:val="Listeavsnitt"/>
        <w:numPr>
          <w:ilvl w:val="0"/>
          <w:numId w:val="2"/>
        </w:numPr>
        <w:rPr>
          <w:rFonts w:ascii="Arial" w:hAnsi="Arial" w:cs="Arial"/>
        </w:rPr>
      </w:pPr>
      <w:r>
        <w:rPr>
          <w:rFonts w:ascii="Arial" w:eastAsia="Arial" w:hAnsi="Arial" w:cs="Arial"/>
          <w:color w:val="000000" w:themeColor="text1"/>
        </w:rPr>
        <w:t>Hvilke aktører bør samarbeide, og</w:t>
      </w:r>
      <w:r w:rsidR="003A0A74" w:rsidRPr="00574737">
        <w:rPr>
          <w:rFonts w:ascii="Arial" w:eastAsia="Arial" w:hAnsi="Arial" w:cs="Arial"/>
          <w:color w:val="000000" w:themeColor="text1"/>
        </w:rPr>
        <w:t xml:space="preserve"> hvordan kan samarbeidet formaliseres</w:t>
      </w:r>
      <w:r>
        <w:rPr>
          <w:rFonts w:ascii="Arial" w:eastAsia="Arial" w:hAnsi="Arial" w:cs="Arial"/>
          <w:color w:val="000000" w:themeColor="text1"/>
        </w:rPr>
        <w:t>?</w:t>
      </w:r>
      <w:r w:rsidR="003A0A74" w:rsidRPr="00574737">
        <w:rPr>
          <w:rFonts w:ascii="Arial" w:eastAsia="Arial" w:hAnsi="Arial" w:cs="Arial"/>
          <w:color w:val="000000" w:themeColor="text1"/>
        </w:rPr>
        <w:t xml:space="preserve"> </w:t>
      </w:r>
    </w:p>
    <w:p w:rsidR="4E15DC11" w:rsidRPr="00574737" w:rsidRDefault="4E15DC11" w:rsidP="4E15DC11">
      <w:pPr>
        <w:pStyle w:val="Listeavsnitt"/>
        <w:numPr>
          <w:ilvl w:val="0"/>
          <w:numId w:val="2"/>
        </w:numPr>
        <w:rPr>
          <w:rFonts w:ascii="Arial" w:hAnsi="Arial" w:cs="Arial"/>
        </w:rPr>
      </w:pPr>
      <w:r w:rsidRPr="00574737">
        <w:rPr>
          <w:rFonts w:ascii="Arial" w:eastAsia="Arial" w:hAnsi="Arial" w:cs="Arial"/>
          <w:color w:val="000000" w:themeColor="text1"/>
        </w:rPr>
        <w:t>Hva bør inngå i et eventuelt samarbeid</w:t>
      </w:r>
      <w:r w:rsidR="00772F55" w:rsidRPr="00574737">
        <w:rPr>
          <w:rFonts w:ascii="Arial" w:eastAsia="Arial" w:hAnsi="Arial" w:cs="Arial"/>
          <w:color w:val="000000" w:themeColor="text1"/>
        </w:rPr>
        <w:t xml:space="preserve"> og hva skal til for å sørge for at samarbeidet blir forpliktende for aktørene</w:t>
      </w:r>
      <w:r w:rsidRPr="00574737">
        <w:rPr>
          <w:rFonts w:ascii="Arial" w:eastAsia="Arial" w:hAnsi="Arial" w:cs="Arial"/>
          <w:color w:val="000000" w:themeColor="text1"/>
        </w:rPr>
        <w:t xml:space="preserve">? </w:t>
      </w:r>
    </w:p>
    <w:p w:rsidR="003A0A74" w:rsidRPr="00574737" w:rsidRDefault="003A0A74" w:rsidP="4E15DC11">
      <w:pPr>
        <w:pStyle w:val="Listeavsnitt"/>
        <w:numPr>
          <w:ilvl w:val="0"/>
          <w:numId w:val="2"/>
        </w:numPr>
        <w:rPr>
          <w:rFonts w:ascii="Arial" w:hAnsi="Arial" w:cs="Arial"/>
        </w:rPr>
      </w:pPr>
      <w:r w:rsidRPr="00574737">
        <w:rPr>
          <w:rFonts w:ascii="Arial" w:hAnsi="Arial" w:cs="Arial"/>
        </w:rPr>
        <w:t>På hvilket nivå bør samarbeidet være- nasjonalt, regionalt eller begge deler?</w:t>
      </w:r>
    </w:p>
    <w:p w:rsidR="00A36A72" w:rsidRPr="00382189" w:rsidRDefault="4E15DC11" w:rsidP="00C12263">
      <w:pPr>
        <w:pStyle w:val="Listeavsnitt"/>
        <w:numPr>
          <w:ilvl w:val="0"/>
          <w:numId w:val="2"/>
        </w:numPr>
      </w:pPr>
      <w:r w:rsidRPr="00574737">
        <w:rPr>
          <w:rFonts w:ascii="Arial" w:eastAsia="Arial" w:hAnsi="Arial" w:cs="Arial"/>
          <w:color w:val="000000" w:themeColor="text1"/>
        </w:rPr>
        <w:t>Bør høyere utdanningsinstitusjoner i større grad kunne påvirke</w:t>
      </w:r>
      <w:r w:rsidR="00A36A72">
        <w:rPr>
          <w:rFonts w:ascii="Arial" w:eastAsia="Arial" w:hAnsi="Arial" w:cs="Arial"/>
          <w:color w:val="000000" w:themeColor="text1"/>
        </w:rPr>
        <w:t xml:space="preserve"> i</w:t>
      </w:r>
      <w:r w:rsidRPr="00A36A72">
        <w:rPr>
          <w:rFonts w:ascii="Arial" w:eastAsia="Arial" w:hAnsi="Arial" w:cs="Arial"/>
          <w:color w:val="000000" w:themeColor="text1"/>
        </w:rPr>
        <w:t>nnholdet i læreplaner på de studieforberedende utdanningsprogrammene?</w:t>
      </w:r>
      <w:r w:rsidR="003A0A74" w:rsidRPr="00A36A72">
        <w:rPr>
          <w:rFonts w:ascii="Arial" w:eastAsia="Arial" w:hAnsi="Arial" w:cs="Arial"/>
          <w:color w:val="000000" w:themeColor="text1"/>
        </w:rPr>
        <w:t xml:space="preserve"> </w:t>
      </w:r>
    </w:p>
    <w:p w:rsidR="00382189" w:rsidRDefault="00382189" w:rsidP="00C12263">
      <w:pPr>
        <w:rPr>
          <w:rFonts w:ascii="Arial" w:eastAsia="Arial" w:hAnsi="Arial" w:cs="Arial"/>
          <w:b/>
        </w:rPr>
      </w:pPr>
    </w:p>
    <w:p w:rsidR="4E15DC11" w:rsidRPr="00E34429" w:rsidRDefault="4E15DC11" w:rsidP="00C12263">
      <w:pPr>
        <w:rPr>
          <w:b/>
        </w:rPr>
      </w:pPr>
      <w:r w:rsidRPr="00E34429">
        <w:rPr>
          <w:rFonts w:ascii="Arial" w:eastAsia="Arial" w:hAnsi="Arial" w:cs="Arial"/>
          <w:b/>
        </w:rPr>
        <w:t>Hvordan sikre at elevene tar informerte valg ved overgangen til høyere utdanning?</w:t>
      </w:r>
    </w:p>
    <w:p w:rsidR="003D104A" w:rsidRPr="00A36A72" w:rsidRDefault="4E15DC11" w:rsidP="4E15DC11">
      <w:proofErr w:type="spellStart"/>
      <w:r w:rsidRPr="4E15DC11">
        <w:rPr>
          <w:rFonts w:ascii="Arial" w:eastAsia="Arial" w:hAnsi="Arial" w:cs="Arial"/>
        </w:rPr>
        <w:t>NOKUTs</w:t>
      </w:r>
      <w:proofErr w:type="spellEnd"/>
      <w:r w:rsidRPr="4E15DC11">
        <w:rPr>
          <w:rFonts w:ascii="Arial" w:eastAsia="Arial" w:hAnsi="Arial" w:cs="Arial"/>
        </w:rPr>
        <w:t xml:space="preserve"> sammenlikning av videregående opplæring og opptakskrav til høyere utdanning viser at flere land sliter med tilstrekkelig informasjon til elever i videregående opplæring, når det gjelder hvilke studier som finnes, hva som kreves av studentene og om mulighetene den enkelte har til å klare et studium. Rapporten viser eksempler på tiltak i noen land for å hjelpe elevene med å ta mer informerte valg når de skal søke høyere utdanning.</w:t>
      </w:r>
    </w:p>
    <w:p w:rsidR="4E15DC11" w:rsidRDefault="4E15DC11" w:rsidP="4E15DC11">
      <w:pPr>
        <w:rPr>
          <w:rFonts w:ascii="Arial" w:eastAsia="Arial" w:hAnsi="Arial" w:cs="Arial"/>
        </w:rPr>
      </w:pPr>
      <w:r w:rsidRPr="4E15DC11">
        <w:rPr>
          <w:rFonts w:ascii="Arial" w:eastAsia="Arial" w:hAnsi="Arial" w:cs="Arial"/>
        </w:rPr>
        <w:t>I lys av den kunnskapen deltakerne har om overgangen fra videregående</w:t>
      </w:r>
      <w:r w:rsidR="00C33285">
        <w:rPr>
          <w:rFonts w:ascii="Arial" w:eastAsia="Arial" w:hAnsi="Arial" w:cs="Arial"/>
        </w:rPr>
        <w:t xml:space="preserve"> opplæring til høyere utdanning</w:t>
      </w:r>
      <w:r w:rsidRPr="4E15DC11">
        <w:rPr>
          <w:rFonts w:ascii="Arial" w:eastAsia="Arial" w:hAnsi="Arial" w:cs="Arial"/>
        </w:rPr>
        <w:t xml:space="preserve"> ber vi deltakerne på seminaret diskutere og gi innspill til Liedutvalget på følgende spørsmål:</w:t>
      </w:r>
    </w:p>
    <w:p w:rsidR="00382189" w:rsidRDefault="00382189" w:rsidP="4E15DC11"/>
    <w:p w:rsidR="00382189" w:rsidRDefault="00382189" w:rsidP="4E15DC11"/>
    <w:p w:rsidR="00382189" w:rsidRDefault="00382189" w:rsidP="4E15DC11"/>
    <w:p w:rsidR="4E15DC11" w:rsidRDefault="4E15DC11" w:rsidP="00382189">
      <w:pPr>
        <w:pStyle w:val="Listeavsnitt"/>
        <w:numPr>
          <w:ilvl w:val="0"/>
          <w:numId w:val="8"/>
        </w:numPr>
      </w:pPr>
      <w:r w:rsidRPr="00382189">
        <w:rPr>
          <w:rFonts w:ascii="Arial" w:eastAsia="Arial" w:hAnsi="Arial" w:cs="Arial"/>
          <w:color w:val="000000" w:themeColor="text1"/>
        </w:rPr>
        <w:t xml:space="preserve">Hvilke tiltak for bedre informasjon til kommende studenter kan innføres? </w:t>
      </w:r>
    </w:p>
    <w:p w:rsidR="4E15DC11" w:rsidRDefault="4E15DC11" w:rsidP="00382189">
      <w:pPr>
        <w:pStyle w:val="Listeavsnitt"/>
        <w:numPr>
          <w:ilvl w:val="0"/>
          <w:numId w:val="8"/>
        </w:numPr>
      </w:pPr>
      <w:r w:rsidRPr="4E15DC11">
        <w:rPr>
          <w:rFonts w:ascii="Arial" w:eastAsia="Arial" w:hAnsi="Arial" w:cs="Arial"/>
          <w:color w:val="000000" w:themeColor="text1"/>
        </w:rPr>
        <w:t>Er det andre tiltak enn informasjon som kan sikre at studentene velger et studium ut fra tilstrekkelig kjennskap til studiet og de kravene som settes til studentene?</w:t>
      </w:r>
    </w:p>
    <w:p w:rsidR="4E15DC11" w:rsidRPr="007F12BF" w:rsidRDefault="4E15DC11" w:rsidP="00382189">
      <w:pPr>
        <w:pStyle w:val="Listeavsnitt"/>
        <w:numPr>
          <w:ilvl w:val="0"/>
          <w:numId w:val="8"/>
        </w:numPr>
      </w:pPr>
      <w:r w:rsidRPr="4E15DC11">
        <w:rPr>
          <w:rFonts w:ascii="Arial" w:eastAsia="Arial" w:hAnsi="Arial" w:cs="Arial"/>
          <w:color w:val="000000" w:themeColor="text1"/>
        </w:rPr>
        <w:t>Hvordan kan alle aktører sikre at både videregående opplæring og høyere utdanning utdanner til et aktivt arbeids- og samfunnsliv?</w:t>
      </w:r>
    </w:p>
    <w:p w:rsidR="4E15DC11" w:rsidRDefault="4E15DC11" w:rsidP="4E15DC11"/>
    <w:p w:rsidR="00382189" w:rsidRDefault="00382189" w:rsidP="4E15DC11"/>
    <w:p w:rsidR="00382189" w:rsidRDefault="00382189" w:rsidP="4E15DC11"/>
    <w:p w:rsidR="00382189" w:rsidRDefault="00382189" w:rsidP="4E15DC11"/>
    <w:p w:rsidR="00382189" w:rsidRDefault="00382189" w:rsidP="4E15DC11"/>
    <w:p w:rsidR="00382189" w:rsidRDefault="00382189" w:rsidP="4E15DC11"/>
    <w:p w:rsidR="4E15DC11" w:rsidRDefault="4E15DC11" w:rsidP="4E15DC11">
      <w:r w:rsidRPr="4E15DC11">
        <w:rPr>
          <w:rFonts w:ascii="Calibri" w:eastAsia="Calibri" w:hAnsi="Calibri" w:cs="Calibri"/>
          <w:b/>
          <w:bCs/>
        </w:rPr>
        <w:t>Lenker:</w:t>
      </w:r>
    </w:p>
    <w:p w:rsidR="4E15DC11" w:rsidRDefault="4E15DC11" w:rsidP="4E15DC11">
      <w:r w:rsidRPr="4E15DC11">
        <w:rPr>
          <w:rFonts w:ascii="Calibri" w:eastAsia="Calibri" w:hAnsi="Calibri" w:cs="Calibri"/>
        </w:rPr>
        <w:t xml:space="preserve">NOU 2018: 15 </w:t>
      </w:r>
      <w:r w:rsidRPr="00382189">
        <w:rPr>
          <w:rFonts w:ascii="Calibri" w:eastAsia="Calibri" w:hAnsi="Calibri" w:cs="Calibri"/>
          <w:i/>
        </w:rPr>
        <w:t>Kvalifisert, forberedt og motivert</w:t>
      </w:r>
      <w:r w:rsidRPr="4E15DC11">
        <w:rPr>
          <w:rFonts w:ascii="Calibri" w:eastAsia="Calibri" w:hAnsi="Calibri" w:cs="Calibri"/>
        </w:rPr>
        <w:t>:</w:t>
      </w:r>
    </w:p>
    <w:p w:rsidR="4E15DC11" w:rsidRDefault="007F051F" w:rsidP="4E15DC11">
      <w:hyperlink r:id="rId13">
        <w:r w:rsidR="4E15DC11" w:rsidRPr="4E15DC11">
          <w:rPr>
            <w:rStyle w:val="Hyperkobling"/>
            <w:rFonts w:ascii="Calibri" w:eastAsia="Calibri" w:hAnsi="Calibri" w:cs="Calibri"/>
            <w:color w:val="0563C1"/>
          </w:rPr>
          <w:t>https://www.regjeringen.no/no/dokumenter/nou-2018-15/id2621801/</w:t>
        </w:r>
      </w:hyperlink>
      <w:r w:rsidR="4E15DC11" w:rsidRPr="4E15DC11">
        <w:rPr>
          <w:rFonts w:ascii="Calibri" w:eastAsia="Calibri" w:hAnsi="Calibri" w:cs="Calibri"/>
        </w:rPr>
        <w:t xml:space="preserve"> </w:t>
      </w:r>
    </w:p>
    <w:p w:rsidR="005137B8" w:rsidRDefault="005137B8" w:rsidP="4E15DC11">
      <w:pPr>
        <w:rPr>
          <w:rFonts w:ascii="Arial" w:eastAsia="Arial" w:hAnsi="Arial" w:cs="Arial"/>
        </w:rPr>
      </w:pPr>
    </w:p>
    <w:p w:rsidR="4E15DC11" w:rsidRDefault="4E15DC11" w:rsidP="4E15DC11">
      <w:r w:rsidRPr="4E15DC11">
        <w:rPr>
          <w:rFonts w:ascii="Arial" w:eastAsia="Arial" w:hAnsi="Arial" w:cs="Arial"/>
        </w:rPr>
        <w:t>Studiebarometeret</w:t>
      </w:r>
      <w:r w:rsidR="00382189">
        <w:rPr>
          <w:rFonts w:ascii="Arial" w:eastAsia="Arial" w:hAnsi="Arial" w:cs="Arial"/>
        </w:rPr>
        <w:t xml:space="preserve"> 2018</w:t>
      </w:r>
      <w:r w:rsidRPr="4E15DC11">
        <w:rPr>
          <w:rFonts w:ascii="Arial" w:eastAsia="Arial" w:hAnsi="Arial" w:cs="Arial"/>
        </w:rPr>
        <w:t xml:space="preserve">: </w:t>
      </w:r>
      <w:hyperlink r:id="rId14">
        <w:r w:rsidRPr="4E15DC11">
          <w:rPr>
            <w:rStyle w:val="Hyperkobling"/>
            <w:rFonts w:ascii="Arial" w:eastAsia="Arial" w:hAnsi="Arial" w:cs="Arial"/>
            <w:color w:val="0000FF"/>
          </w:rPr>
          <w:t>https://www.nokut.no/globalassets/studiebarometeret/2019/studiebarometeret-2018_hovedtendenser_1-2019.pdf</w:t>
        </w:r>
      </w:hyperlink>
      <w:r w:rsidRPr="4E15DC11">
        <w:rPr>
          <w:rFonts w:ascii="Arial" w:eastAsia="Arial" w:hAnsi="Arial" w:cs="Arial"/>
        </w:rPr>
        <w:t xml:space="preserve">  </w:t>
      </w:r>
    </w:p>
    <w:p w:rsidR="4E15DC11" w:rsidRDefault="4E15DC11" w:rsidP="4E15DC11">
      <w:r w:rsidRPr="4E15DC11">
        <w:rPr>
          <w:rFonts w:ascii="Arial" w:eastAsia="Arial" w:hAnsi="Arial" w:cs="Arial"/>
        </w:rPr>
        <w:t xml:space="preserve"> </w:t>
      </w:r>
    </w:p>
    <w:p w:rsidR="4E15DC11" w:rsidRDefault="4E15DC11" w:rsidP="4E15DC11">
      <w:r w:rsidRPr="4E15DC11">
        <w:rPr>
          <w:rFonts w:ascii="Arial" w:eastAsia="Arial" w:hAnsi="Arial" w:cs="Arial"/>
        </w:rPr>
        <w:t>Underviserundersøkelsen</w:t>
      </w:r>
      <w:r w:rsidR="00382189">
        <w:rPr>
          <w:rFonts w:ascii="Arial" w:eastAsia="Arial" w:hAnsi="Arial" w:cs="Arial"/>
        </w:rPr>
        <w:t xml:space="preserve"> 2017</w:t>
      </w:r>
      <w:r w:rsidRPr="4E15DC11">
        <w:rPr>
          <w:rFonts w:ascii="Arial" w:eastAsia="Arial" w:hAnsi="Arial" w:cs="Arial"/>
        </w:rPr>
        <w:t>:</w:t>
      </w:r>
    </w:p>
    <w:p w:rsidR="4E15DC11" w:rsidRDefault="007F051F" w:rsidP="4E15DC11">
      <w:hyperlink r:id="rId15">
        <w:r w:rsidR="4E15DC11" w:rsidRPr="4E15DC11">
          <w:rPr>
            <w:rStyle w:val="Hyperkobling"/>
            <w:rFonts w:ascii="Arial" w:eastAsia="Arial" w:hAnsi="Arial" w:cs="Arial"/>
            <w:color w:val="0000FF"/>
          </w:rPr>
          <w:t>https://www.nokut.no/globalassets/studiebarometeret/underviserundersokelsen/lid_pedersen_damen_underviserundersokelsen-2017_hovedtendenser_2-2018.pdf</w:t>
        </w:r>
      </w:hyperlink>
      <w:r w:rsidR="4E15DC11" w:rsidRPr="4E15DC11">
        <w:rPr>
          <w:rFonts w:ascii="Arial" w:eastAsia="Arial" w:hAnsi="Arial" w:cs="Arial"/>
        </w:rPr>
        <w:t xml:space="preserve"> </w:t>
      </w:r>
    </w:p>
    <w:p w:rsidR="4E15DC11" w:rsidRDefault="4E15DC11" w:rsidP="4E15DC11">
      <w:r w:rsidRPr="4E15DC11">
        <w:rPr>
          <w:rFonts w:ascii="Times New Roman" w:eastAsia="Times New Roman" w:hAnsi="Times New Roman" w:cs="Times New Roman"/>
          <w:sz w:val="24"/>
          <w:szCs w:val="24"/>
        </w:rPr>
        <w:t xml:space="preserve"> </w:t>
      </w:r>
    </w:p>
    <w:p w:rsidR="4E15DC11" w:rsidRDefault="007F051F" w:rsidP="4E15DC11">
      <w:hyperlink r:id="rId16">
        <w:r w:rsidR="4E15DC11" w:rsidRPr="4E15DC11">
          <w:rPr>
            <w:rStyle w:val="Hyperkobling"/>
            <w:rFonts w:ascii="Arial" w:eastAsia="Arial" w:hAnsi="Arial" w:cs="Arial"/>
            <w:color w:val="0000FF"/>
          </w:rPr>
          <w:t>NOKUT (2018) Videregående opplæring og opptakskrav til høyere utdanning i utvalgte land</w:t>
        </w:r>
      </w:hyperlink>
      <w:r w:rsidR="4E15DC11" w:rsidRPr="4E15DC11">
        <w:rPr>
          <w:rFonts w:ascii="Arial" w:eastAsia="Arial" w:hAnsi="Arial" w:cs="Arial"/>
        </w:rPr>
        <w:t xml:space="preserve"> </w:t>
      </w:r>
    </w:p>
    <w:p w:rsidR="4E15DC11" w:rsidRDefault="4E15DC11">
      <w:r>
        <w:br/>
      </w:r>
    </w:p>
    <w:p w:rsidR="005137B8" w:rsidRDefault="4E15DC11" w:rsidP="4E15DC11">
      <w:pPr>
        <w:rPr>
          <w:rFonts w:ascii="Calibri" w:eastAsia="Calibri" w:hAnsi="Calibri" w:cs="Calibri"/>
        </w:rPr>
      </w:pPr>
      <w:r w:rsidRPr="4E15DC11">
        <w:rPr>
          <w:rFonts w:ascii="Calibri" w:eastAsia="Calibri" w:hAnsi="Calibri" w:cs="Calibri"/>
        </w:rPr>
        <w:t xml:space="preserve"> </w:t>
      </w:r>
    </w:p>
    <w:p w:rsidR="005137B8" w:rsidRDefault="005137B8">
      <w:pPr>
        <w:spacing w:after="160" w:line="259" w:lineRule="auto"/>
        <w:rPr>
          <w:rFonts w:ascii="Calibri" w:eastAsia="Calibri" w:hAnsi="Calibri" w:cs="Calibri"/>
        </w:rPr>
      </w:pPr>
    </w:p>
    <w:p w:rsidR="4E15DC11" w:rsidRDefault="4E15DC11" w:rsidP="4E15DC11"/>
    <w:p w:rsidR="4E15DC11" w:rsidRPr="00692EA7" w:rsidRDefault="4E15DC11" w:rsidP="00692EA7">
      <w:pPr>
        <w:rPr>
          <w:b/>
        </w:rPr>
      </w:pPr>
      <w:r w:rsidRPr="00FD0FE4">
        <w:rPr>
          <w:rFonts w:ascii="Arial" w:eastAsia="Arial" w:hAnsi="Arial" w:cs="Arial"/>
          <w:b/>
        </w:rPr>
        <w:t>Program</w:t>
      </w:r>
    </w:p>
    <w:tbl>
      <w:tblPr>
        <w:tblStyle w:val="Rutenettabell1lys-uthevingsfarge1"/>
        <w:tblW w:w="0" w:type="auto"/>
        <w:tblLook w:val="04A0" w:firstRow="1" w:lastRow="0" w:firstColumn="1" w:lastColumn="0" w:noHBand="0" w:noVBand="1"/>
      </w:tblPr>
      <w:tblGrid>
        <w:gridCol w:w="2263"/>
        <w:gridCol w:w="6799"/>
      </w:tblGrid>
      <w:tr w:rsidR="4E15DC11" w:rsidRPr="00B63BAB" w:rsidTr="00FD0F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4E15DC11" w:rsidP="4E15DC11">
            <w:pPr>
              <w:rPr>
                <w:rFonts w:cstheme="minorHAnsi"/>
              </w:rPr>
            </w:pPr>
            <w:r w:rsidRPr="00B63BAB">
              <w:rPr>
                <w:rFonts w:eastAsia="Arial" w:cstheme="minorHAnsi"/>
              </w:rPr>
              <w:t xml:space="preserve">09.30-10.00 </w:t>
            </w:r>
          </w:p>
        </w:tc>
        <w:tc>
          <w:tcPr>
            <w:tcW w:w="6799" w:type="dxa"/>
          </w:tcPr>
          <w:p w:rsidR="4E15DC11" w:rsidRPr="00B63BAB" w:rsidRDefault="4E15DC11" w:rsidP="4E15DC11">
            <w:pPr>
              <w:cnfStyle w:val="100000000000" w:firstRow="1"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 xml:space="preserve">Ankomst til Kunnskapsdepartementet </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00E92252" w:rsidP="4E15DC11">
            <w:pPr>
              <w:rPr>
                <w:rFonts w:cstheme="minorHAnsi"/>
              </w:rPr>
            </w:pPr>
            <w:r w:rsidRPr="00B63BAB">
              <w:rPr>
                <w:rFonts w:eastAsia="Arial" w:cstheme="minorHAnsi"/>
              </w:rPr>
              <w:t>10.00-10.05</w:t>
            </w:r>
          </w:p>
        </w:tc>
        <w:tc>
          <w:tcPr>
            <w:tcW w:w="6799" w:type="dxa"/>
          </w:tcPr>
          <w:p w:rsidR="4E15DC11" w:rsidRP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b/>
                <w:bCs/>
              </w:rPr>
              <w:t>Velkommen</w:t>
            </w:r>
            <w:r w:rsidRPr="00B63BAB">
              <w:rPr>
                <w:rFonts w:eastAsia="Arial" w:cstheme="minorHAnsi"/>
              </w:rPr>
              <w:t xml:space="preserve"> ved utvalgsleder Ragnhild Lied </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4E15DC11" w:rsidP="4E15DC11">
            <w:pPr>
              <w:rPr>
                <w:rFonts w:cstheme="minorHAnsi"/>
              </w:rPr>
            </w:pPr>
            <w:r w:rsidRPr="00B63BAB">
              <w:rPr>
                <w:rFonts w:eastAsia="Arial" w:cstheme="minorHAnsi"/>
              </w:rPr>
              <w:t>1</w:t>
            </w:r>
            <w:r w:rsidR="00E92252" w:rsidRPr="00B63BAB">
              <w:rPr>
                <w:rFonts w:eastAsia="Arial" w:cstheme="minorHAnsi"/>
              </w:rPr>
              <w:t>0.10-10.25</w:t>
            </w:r>
          </w:p>
        </w:tc>
        <w:tc>
          <w:tcPr>
            <w:tcW w:w="6799" w:type="dxa"/>
          </w:tcPr>
          <w:p w:rsidR="005137B8" w:rsidRP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b/>
                <w:bCs/>
              </w:rPr>
              <w:t>Studiebarometeret 2018</w:t>
            </w:r>
            <w:r w:rsidRPr="00B63BAB">
              <w:rPr>
                <w:rFonts w:eastAsia="Arial" w:cstheme="minorHAnsi"/>
              </w:rPr>
              <w:t xml:space="preserve"> – et lite dypdykk om overgangen fra videregående opplæring  </w:t>
            </w:r>
          </w:p>
          <w:p w:rsidR="4E15DC11" w:rsidRP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 xml:space="preserve">Ole Jacob Skodvin, </w:t>
            </w:r>
            <w:r w:rsidR="00B63BAB" w:rsidRPr="00B63BAB">
              <w:rPr>
                <w:rFonts w:eastAsia="Arial" w:cstheme="minorHAnsi"/>
              </w:rPr>
              <w:t xml:space="preserve">analysedirektør i </w:t>
            </w:r>
            <w:r w:rsidRPr="00B63BAB">
              <w:rPr>
                <w:rFonts w:eastAsia="Arial" w:cstheme="minorHAnsi"/>
              </w:rPr>
              <w:t xml:space="preserve">NOKUT </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0021714F" w:rsidP="4E15DC11">
            <w:pPr>
              <w:rPr>
                <w:rFonts w:cstheme="minorHAnsi"/>
              </w:rPr>
            </w:pPr>
            <w:r>
              <w:rPr>
                <w:rFonts w:eastAsia="Arial" w:cstheme="minorHAnsi"/>
              </w:rPr>
              <w:t>10.25-10.35</w:t>
            </w:r>
            <w:r w:rsidR="4E15DC11" w:rsidRPr="00B63BAB">
              <w:rPr>
                <w:rFonts w:eastAsia="Arial" w:cstheme="minorHAnsi"/>
              </w:rPr>
              <w:t xml:space="preserve"> </w:t>
            </w:r>
          </w:p>
        </w:tc>
        <w:tc>
          <w:tcPr>
            <w:tcW w:w="6799" w:type="dxa"/>
          </w:tcPr>
          <w:p w:rsidR="4E15DC11" w:rsidRP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b/>
                <w:bCs/>
              </w:rPr>
              <w:t>Fra videregående til universitetet og høyskolen</w:t>
            </w:r>
            <w:r w:rsidRPr="00B63BAB">
              <w:rPr>
                <w:rFonts w:eastAsia="Arial" w:cstheme="minorHAnsi"/>
              </w:rPr>
              <w:t xml:space="preserve"> </w:t>
            </w:r>
          </w:p>
          <w:p w:rsidR="4E15DC11" w:rsidRPr="00B63BAB" w:rsidRDefault="00692EA7" w:rsidP="00692EA7">
            <w:pPr>
              <w:cnfStyle w:val="000000000000" w:firstRow="0" w:lastRow="0" w:firstColumn="0" w:lastColumn="0" w:oddVBand="0" w:evenVBand="0" w:oddHBand="0" w:evenHBand="0" w:firstRowFirstColumn="0" w:firstRowLastColumn="0" w:lastRowFirstColumn="0" w:lastRowLastColumn="0"/>
              <w:rPr>
                <w:rFonts w:cstheme="minorHAnsi"/>
              </w:rPr>
            </w:pPr>
            <w:r w:rsidRPr="00FB4EA8">
              <w:rPr>
                <w:rFonts w:eastAsia="Arial" w:cstheme="minorHAnsi"/>
              </w:rPr>
              <w:t xml:space="preserve">Jonas Bjerke, </w:t>
            </w:r>
            <w:r>
              <w:rPr>
                <w:rFonts w:eastAsia="Arial" w:cstheme="minorHAnsi"/>
              </w:rPr>
              <w:t>ingeniørstudent:  D</w:t>
            </w:r>
            <w:r w:rsidR="4E15DC11" w:rsidRPr="00B63BAB">
              <w:rPr>
                <w:rFonts w:eastAsia="Arial" w:cstheme="minorHAnsi"/>
              </w:rPr>
              <w:t xml:space="preserve">en beste opplevelsen, overraskelsen og utfordringen ved overgangen fra videregående til UH </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0021714F" w:rsidP="4E15DC11">
            <w:pPr>
              <w:rPr>
                <w:rFonts w:cstheme="minorHAnsi"/>
              </w:rPr>
            </w:pPr>
            <w:r>
              <w:rPr>
                <w:rFonts w:eastAsia="Arial" w:cstheme="minorHAnsi"/>
              </w:rPr>
              <w:t>10.35-10.45</w:t>
            </w:r>
          </w:p>
        </w:tc>
        <w:tc>
          <w:tcPr>
            <w:tcW w:w="6799" w:type="dxa"/>
          </w:tcPr>
          <w:p w:rsid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b/>
                <w:bCs/>
              </w:rPr>
              <w:t>Å motta nye studenter</w:t>
            </w:r>
            <w:r w:rsidRPr="00B63BAB">
              <w:rPr>
                <w:rFonts w:eastAsia="Arial" w:cstheme="minorHAnsi"/>
              </w:rPr>
              <w:t xml:space="preserve"> </w:t>
            </w:r>
          </w:p>
          <w:p w:rsidR="4E15DC11" w:rsidRPr="00B63BAB" w:rsidRDefault="00B63BAB"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cstheme="minorHAnsi"/>
              </w:rPr>
              <w:t>Kirsti Lyngvær, nestleder UHR-Lærerutdanning</w:t>
            </w:r>
            <w:r w:rsidR="4E15DC11" w:rsidRPr="00B63BAB">
              <w:rPr>
                <w:rFonts w:eastAsia="Arial" w:cstheme="minorHAnsi"/>
              </w:rPr>
              <w:t xml:space="preserve"> </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0021714F" w:rsidP="4E15DC11">
            <w:pPr>
              <w:rPr>
                <w:rFonts w:cstheme="minorHAnsi"/>
              </w:rPr>
            </w:pPr>
            <w:r>
              <w:rPr>
                <w:rFonts w:eastAsia="Arial" w:cstheme="minorHAnsi"/>
              </w:rPr>
              <w:t>10.45</w:t>
            </w:r>
            <w:r w:rsidR="4E15DC11" w:rsidRPr="00B63BAB">
              <w:rPr>
                <w:rFonts w:eastAsia="Arial" w:cstheme="minorHAnsi"/>
              </w:rPr>
              <w:t xml:space="preserve">-12.00 </w:t>
            </w:r>
          </w:p>
        </w:tc>
        <w:tc>
          <w:tcPr>
            <w:tcW w:w="6799" w:type="dxa"/>
          </w:tcPr>
          <w:p w:rsidR="4E15DC11" w:rsidRP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b/>
                <w:bCs/>
              </w:rPr>
              <w:t xml:space="preserve">Tema 1 – </w:t>
            </w:r>
            <w:r w:rsidRPr="00B63BAB">
              <w:rPr>
                <w:rFonts w:eastAsia="Calibri" w:cstheme="minorHAnsi"/>
                <w:b/>
                <w:bCs/>
              </w:rPr>
              <w:t xml:space="preserve">Videregående opplæring som springbrett mot videre studier – hvordan kan videregående opplæring gi bedre forberedte studenter? </w:t>
            </w:r>
          </w:p>
          <w:p w:rsidR="4E15DC11" w:rsidRPr="00B63BAB" w:rsidRDefault="00FD0FE4"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I</w:t>
            </w:r>
            <w:r w:rsidR="4E15DC11" w:rsidRPr="00B63BAB">
              <w:rPr>
                <w:rFonts w:eastAsia="Arial" w:cstheme="minorHAnsi"/>
              </w:rPr>
              <w:t xml:space="preserve">nnledning ved utvalgsmedlem Sylvia Helene Lind </w:t>
            </w:r>
          </w:p>
          <w:p w:rsidR="4E15DC11" w:rsidRPr="00B63BAB" w:rsidRDefault="4E15DC11"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Gruppearbeid</w:t>
            </w:r>
          </w:p>
          <w:p w:rsidR="4E15DC11" w:rsidRPr="00B63BAB" w:rsidRDefault="4E15DC11"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Gjennomgang i plenum</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4E15DC11" w:rsidP="4E15DC11">
            <w:pPr>
              <w:rPr>
                <w:rFonts w:cstheme="minorHAnsi"/>
              </w:rPr>
            </w:pPr>
            <w:r w:rsidRPr="00B63BAB">
              <w:rPr>
                <w:rFonts w:eastAsia="Arial" w:cstheme="minorHAnsi"/>
              </w:rPr>
              <w:t xml:space="preserve">12.00-13.00 </w:t>
            </w:r>
          </w:p>
        </w:tc>
        <w:tc>
          <w:tcPr>
            <w:tcW w:w="6799" w:type="dxa"/>
          </w:tcPr>
          <w:p w:rsidR="4E15DC11" w:rsidRP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 xml:space="preserve">Lunsj </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4E15DC11" w:rsidP="4E15DC11">
            <w:pPr>
              <w:rPr>
                <w:rFonts w:cstheme="minorHAnsi"/>
              </w:rPr>
            </w:pPr>
            <w:r w:rsidRPr="00B63BAB">
              <w:rPr>
                <w:rFonts w:eastAsia="Arial" w:cstheme="minorHAnsi"/>
              </w:rPr>
              <w:t xml:space="preserve">13.00-14.30 </w:t>
            </w:r>
          </w:p>
        </w:tc>
        <w:tc>
          <w:tcPr>
            <w:tcW w:w="6799" w:type="dxa"/>
          </w:tcPr>
          <w:p w:rsidR="4E15DC11" w:rsidRPr="00B63BAB" w:rsidRDefault="4E15DC1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b/>
                <w:bCs/>
              </w:rPr>
              <w:t xml:space="preserve">Tema 2 – </w:t>
            </w:r>
            <w:r w:rsidRPr="00B63BAB">
              <w:rPr>
                <w:rFonts w:eastAsia="Calibri" w:cstheme="minorHAnsi"/>
                <w:b/>
                <w:bCs/>
              </w:rPr>
              <w:t xml:space="preserve">Videregående opplæring som springbrett mot videre studier – hva kan lette overgangen? </w:t>
            </w:r>
          </w:p>
          <w:p w:rsidR="4E15DC11" w:rsidRPr="00B63BAB" w:rsidRDefault="4E15DC11"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Innledning ved Lise Vestby</w:t>
            </w:r>
            <w:r w:rsidR="00B63BAB">
              <w:rPr>
                <w:rFonts w:eastAsia="Arial" w:cstheme="minorHAnsi"/>
              </w:rPr>
              <w:t>, rådgiver i Utdanningsavdelingen i Vestfold fylkeskommune</w:t>
            </w:r>
          </w:p>
          <w:p w:rsidR="4E15DC11" w:rsidRPr="00B63BAB" w:rsidRDefault="4E15DC11"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Gruppearbeid</w:t>
            </w:r>
          </w:p>
          <w:p w:rsidR="4E15DC11" w:rsidRPr="00B63BAB" w:rsidRDefault="4E15DC11"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 xml:space="preserve">Gjennomgang i plenum </w:t>
            </w:r>
          </w:p>
        </w:tc>
      </w:tr>
      <w:tr w:rsidR="4E15DC11" w:rsidRPr="00B63BAB" w:rsidTr="00FD0FE4">
        <w:tc>
          <w:tcPr>
            <w:cnfStyle w:val="001000000000" w:firstRow="0" w:lastRow="0" w:firstColumn="1" w:lastColumn="0" w:oddVBand="0" w:evenVBand="0" w:oddHBand="0" w:evenHBand="0" w:firstRowFirstColumn="0" w:firstRowLastColumn="0" w:lastRowFirstColumn="0" w:lastRowLastColumn="0"/>
            <w:tcW w:w="2263" w:type="dxa"/>
          </w:tcPr>
          <w:p w:rsidR="4E15DC11" w:rsidRPr="00B63BAB" w:rsidRDefault="4E15DC11" w:rsidP="4E15DC11">
            <w:pPr>
              <w:rPr>
                <w:rFonts w:cstheme="minorHAnsi"/>
              </w:rPr>
            </w:pPr>
            <w:r w:rsidRPr="00B63BAB">
              <w:rPr>
                <w:rFonts w:eastAsia="Arial" w:cstheme="minorHAnsi"/>
              </w:rPr>
              <w:t xml:space="preserve">14.30-14.45 </w:t>
            </w:r>
          </w:p>
        </w:tc>
        <w:tc>
          <w:tcPr>
            <w:tcW w:w="6799" w:type="dxa"/>
          </w:tcPr>
          <w:p w:rsidR="4E15DC11" w:rsidRPr="00B63BAB" w:rsidRDefault="005933B1" w:rsidP="4E15DC11">
            <w:pPr>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b/>
                <w:bCs/>
              </w:rPr>
              <w:t>Refleksjoner og a</w:t>
            </w:r>
            <w:r w:rsidR="4E15DC11" w:rsidRPr="00B63BAB">
              <w:rPr>
                <w:rFonts w:eastAsia="Arial" w:cstheme="minorHAnsi"/>
                <w:b/>
                <w:bCs/>
              </w:rPr>
              <w:t>vrunding av dagen</w:t>
            </w:r>
            <w:r w:rsidR="4E15DC11" w:rsidRPr="00B63BAB">
              <w:rPr>
                <w:rFonts w:eastAsia="Arial" w:cstheme="minorHAnsi"/>
              </w:rPr>
              <w:t xml:space="preserve"> </w:t>
            </w:r>
          </w:p>
          <w:p w:rsidR="4E15DC11" w:rsidRPr="00B63BAB" w:rsidRDefault="00A95725"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Pr>
                <w:rFonts w:eastAsia="Arial" w:cstheme="minorHAnsi"/>
              </w:rPr>
              <w:t>Mette Wik, førsteamanuensis NMBU,</w:t>
            </w:r>
            <w:r w:rsidR="4E15DC11" w:rsidRPr="00B63BAB">
              <w:rPr>
                <w:rFonts w:eastAsia="Arial" w:cstheme="minorHAnsi"/>
              </w:rPr>
              <w:t xml:space="preserve"> </w:t>
            </w:r>
            <w:r w:rsidR="005933B1" w:rsidRPr="00B63BAB">
              <w:rPr>
                <w:rFonts w:eastAsia="Arial" w:cstheme="minorHAnsi"/>
              </w:rPr>
              <w:t xml:space="preserve">reflekterer kort rundt det viktigste </w:t>
            </w:r>
            <w:r w:rsidR="008B7C74">
              <w:rPr>
                <w:rFonts w:eastAsia="Arial" w:cstheme="minorHAnsi"/>
              </w:rPr>
              <w:t>hun</w:t>
            </w:r>
            <w:r w:rsidR="005933B1" w:rsidRPr="00B63BAB">
              <w:rPr>
                <w:rFonts w:eastAsia="Arial" w:cstheme="minorHAnsi"/>
              </w:rPr>
              <w:t xml:space="preserve"> hørte på dagens seminar</w:t>
            </w:r>
          </w:p>
          <w:p w:rsidR="4E15DC11" w:rsidRPr="00B63BAB" w:rsidRDefault="4E15DC11" w:rsidP="4E15DC11">
            <w:pPr>
              <w:pStyle w:val="Listeavsnitt"/>
              <w:numPr>
                <w:ilvl w:val="0"/>
                <w:numId w:val="1"/>
              </w:numPr>
              <w:ind w:left="360"/>
              <w:cnfStyle w:val="000000000000" w:firstRow="0" w:lastRow="0" w:firstColumn="0" w:lastColumn="0" w:oddVBand="0" w:evenVBand="0" w:oddHBand="0" w:evenHBand="0" w:firstRowFirstColumn="0" w:firstRowLastColumn="0" w:lastRowFirstColumn="0" w:lastRowLastColumn="0"/>
              <w:rPr>
                <w:rFonts w:cstheme="minorHAnsi"/>
              </w:rPr>
            </w:pPr>
            <w:r w:rsidRPr="00B63BAB">
              <w:rPr>
                <w:rFonts w:eastAsia="Arial" w:cstheme="minorHAnsi"/>
              </w:rPr>
              <w:t xml:space="preserve">Utvalgsleder Ragnhild Lied takker av </w:t>
            </w:r>
          </w:p>
        </w:tc>
      </w:tr>
    </w:tbl>
    <w:p w:rsidR="4E15DC11" w:rsidRDefault="4E15DC11" w:rsidP="4E15DC11">
      <w:r w:rsidRPr="4E15DC11">
        <w:rPr>
          <w:rFonts w:ascii="Calibri" w:eastAsia="Calibri" w:hAnsi="Calibri" w:cs="Calibri"/>
        </w:rPr>
        <w:t xml:space="preserve"> </w:t>
      </w:r>
    </w:p>
    <w:p w:rsidR="4E15DC11" w:rsidRDefault="4E15DC11">
      <w:r>
        <w:br/>
      </w:r>
      <w:r>
        <w:br/>
      </w:r>
    </w:p>
    <w:p w:rsidR="4E15DC11" w:rsidRDefault="007F051F" w:rsidP="4E15DC11">
      <w:hyperlink r:id="rId17">
        <w:r w:rsidR="4E15DC11" w:rsidRPr="4E15DC11">
          <w:rPr>
            <w:rStyle w:val="Hyperkobling"/>
            <w:rFonts w:ascii="Calibri" w:eastAsia="Calibri" w:hAnsi="Calibri" w:cs="Calibri"/>
            <w:color w:val="0563C1"/>
            <w:sz w:val="20"/>
            <w:szCs w:val="20"/>
          </w:rPr>
          <w:t>[1]</w:t>
        </w:r>
      </w:hyperlink>
      <w:r w:rsidR="4E15DC11" w:rsidRPr="4E15DC11">
        <w:rPr>
          <w:rFonts w:ascii="Calibri" w:eastAsia="Calibri" w:hAnsi="Calibri" w:cs="Calibri"/>
        </w:rPr>
        <w:t xml:space="preserve"> Frøseth, M.W. og N. Vibe (2014): </w:t>
      </w:r>
      <w:r w:rsidR="4E15DC11" w:rsidRPr="4E15DC11">
        <w:rPr>
          <w:rFonts w:ascii="Calibri" w:eastAsia="Calibri" w:hAnsi="Calibri" w:cs="Calibri"/>
          <w:i/>
          <w:iCs/>
        </w:rPr>
        <w:t>Fem år etter grunnskolen. Kompetanseoppnåelse i videregående opplæring og overgangen til høyere utdanning og arbeid før og etter Kunnskapsløftet</w:t>
      </w:r>
      <w:r w:rsidR="4E15DC11" w:rsidRPr="4E15DC11">
        <w:rPr>
          <w:rFonts w:ascii="Calibri" w:eastAsia="Calibri" w:hAnsi="Calibri" w:cs="Calibri"/>
        </w:rPr>
        <w:t>. Rapport 3:2014. Oslo: NIFU</w:t>
      </w:r>
    </w:p>
    <w:p w:rsidR="4E15DC11" w:rsidRDefault="007F051F" w:rsidP="4E15DC11">
      <w:hyperlink r:id="rId18">
        <w:r w:rsidR="4E15DC11" w:rsidRPr="4E15DC11">
          <w:rPr>
            <w:rStyle w:val="Hyperkobling"/>
            <w:rFonts w:ascii="Calibri" w:eastAsia="Calibri" w:hAnsi="Calibri" w:cs="Calibri"/>
            <w:color w:val="0563C1"/>
            <w:sz w:val="20"/>
            <w:szCs w:val="20"/>
          </w:rPr>
          <w:t>[2]</w:t>
        </w:r>
      </w:hyperlink>
      <w:r w:rsidR="4E15DC11" w:rsidRPr="4E15DC11">
        <w:rPr>
          <w:rFonts w:ascii="Calibri" w:eastAsia="Calibri" w:hAnsi="Calibri" w:cs="Calibri"/>
        </w:rPr>
        <w:t xml:space="preserve"> </w:t>
      </w:r>
      <w:proofErr w:type="spellStart"/>
      <w:r w:rsidR="4E15DC11" w:rsidRPr="4E15DC11">
        <w:rPr>
          <w:rFonts w:ascii="Calibri" w:eastAsia="Calibri" w:hAnsi="Calibri" w:cs="Calibri"/>
        </w:rPr>
        <w:t>Hovdhaugen</w:t>
      </w:r>
      <w:proofErr w:type="spellEnd"/>
      <w:r w:rsidR="4E15DC11" w:rsidRPr="4E15DC11">
        <w:rPr>
          <w:rFonts w:ascii="Calibri" w:eastAsia="Calibri" w:hAnsi="Calibri" w:cs="Calibri"/>
        </w:rPr>
        <w:t xml:space="preserve">, E. mfl. (2013): </w:t>
      </w:r>
      <w:r w:rsidR="4E15DC11" w:rsidRPr="4E15DC11">
        <w:rPr>
          <w:rFonts w:ascii="Calibri" w:eastAsia="Calibri" w:hAnsi="Calibri" w:cs="Calibri"/>
          <w:i/>
          <w:iCs/>
        </w:rPr>
        <w:t>Videregående opplæring – tilstrekkelig grunnlag for videre studier?</w:t>
      </w:r>
      <w:r w:rsidR="4E15DC11" w:rsidRPr="4E15DC11">
        <w:rPr>
          <w:rFonts w:ascii="Calibri" w:eastAsia="Calibri" w:hAnsi="Calibri" w:cs="Calibri"/>
        </w:rPr>
        <w:t xml:space="preserve"> Rapport 50/2013. Oslo: NIFU</w:t>
      </w:r>
    </w:p>
    <w:p w:rsidR="4E15DC11" w:rsidRDefault="4E15DC11" w:rsidP="4E15DC11">
      <w:pPr>
        <w:rPr>
          <w:rFonts w:ascii="Arial" w:hAnsi="Arial" w:cs="Arial"/>
        </w:rPr>
      </w:pPr>
    </w:p>
    <w:p w:rsidR="00BB14BE" w:rsidRDefault="00BB14BE">
      <w:pPr>
        <w:spacing w:after="160" w:line="259" w:lineRule="auto"/>
      </w:pPr>
      <w:r>
        <w:br w:type="page"/>
      </w:r>
    </w:p>
    <w:p w:rsidR="00BB14BE" w:rsidRDefault="00BB14BE">
      <w:pPr>
        <w:spacing w:after="160" w:line="259" w:lineRule="auto"/>
      </w:pPr>
    </w:p>
    <w:p w:rsidR="00382189" w:rsidRDefault="00382189">
      <w:pPr>
        <w:spacing w:after="160" w:line="259" w:lineRule="auto"/>
        <w:rPr>
          <w:b/>
        </w:rPr>
      </w:pPr>
    </w:p>
    <w:p w:rsidR="00BB14BE" w:rsidRPr="00BB14BE" w:rsidRDefault="00BB14BE">
      <w:pPr>
        <w:spacing w:after="160" w:line="259" w:lineRule="auto"/>
        <w:rPr>
          <w:b/>
        </w:rPr>
      </w:pPr>
      <w:r w:rsidRPr="00BB14BE">
        <w:rPr>
          <w:b/>
        </w:rPr>
        <w:t>Vedlegg: Fag- og timefordeling i fellesfagene, studieforberedende utdanningsprogram</w:t>
      </w:r>
    </w:p>
    <w:p w:rsidR="00BB14BE" w:rsidRDefault="00BB14BE">
      <w:pPr>
        <w:spacing w:after="160" w:line="259" w:lineRule="auto"/>
      </w:pPr>
    </w:p>
    <w:tbl>
      <w:tblPr>
        <w:tblStyle w:val="Tabellrutenett"/>
        <w:tblpPr w:leftFromText="141" w:rightFromText="141" w:vertAnchor="text" w:horzAnchor="margin" w:tblpY="237"/>
        <w:tblOverlap w:val="never"/>
        <w:tblW w:w="10060" w:type="dxa"/>
        <w:tblLook w:val="04A0" w:firstRow="1" w:lastRow="0" w:firstColumn="1" w:lastColumn="0" w:noHBand="0" w:noVBand="1"/>
      </w:tblPr>
      <w:tblGrid>
        <w:gridCol w:w="1669"/>
        <w:gridCol w:w="847"/>
        <w:gridCol w:w="847"/>
        <w:gridCol w:w="849"/>
        <w:gridCol w:w="848"/>
        <w:gridCol w:w="849"/>
        <w:gridCol w:w="848"/>
        <w:gridCol w:w="849"/>
        <w:gridCol w:w="848"/>
        <w:gridCol w:w="849"/>
        <w:gridCol w:w="757"/>
      </w:tblGrid>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Fag</w:t>
            </w:r>
          </w:p>
        </w:tc>
        <w:tc>
          <w:tcPr>
            <w:tcW w:w="8374" w:type="dxa"/>
            <w:gridSpan w:val="10"/>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Utdanningsprogram</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tcPr>
          <w:p w:rsidR="00BB14BE" w:rsidRDefault="00BB14BE" w:rsidP="001A0EB9">
            <w:pPr>
              <w:jc w:val="center"/>
              <w:rPr>
                <w:b/>
                <w:szCs w:val="20"/>
              </w:rPr>
            </w:pPr>
          </w:p>
        </w:tc>
        <w:tc>
          <w:tcPr>
            <w:tcW w:w="2679" w:type="dxa"/>
            <w:gridSpan w:val="3"/>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b/>
                <w:szCs w:val="20"/>
              </w:rPr>
            </w:pPr>
            <w:r>
              <w:rPr>
                <w:b/>
                <w:szCs w:val="20"/>
              </w:rPr>
              <w:t>ST</w:t>
            </w:r>
          </w:p>
        </w:tc>
        <w:tc>
          <w:tcPr>
            <w:tcW w:w="2680"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b/>
                <w:szCs w:val="20"/>
              </w:rPr>
            </w:pPr>
            <w:r>
              <w:rPr>
                <w:b/>
                <w:szCs w:val="20"/>
              </w:rPr>
              <w:t>Idrett og MDD</w:t>
            </w:r>
          </w:p>
        </w:tc>
        <w:tc>
          <w:tcPr>
            <w:tcW w:w="2681" w:type="dxa"/>
            <w:gridSpan w:val="3"/>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b/>
                <w:szCs w:val="20"/>
              </w:rPr>
            </w:pPr>
            <w:r>
              <w:rPr>
                <w:b/>
                <w:szCs w:val="20"/>
              </w:rPr>
              <w:t>KDA og MK</w:t>
            </w: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Sum</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Vg1</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Vg2</w:t>
            </w: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Vg3</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Vg1</w:t>
            </w: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Vg2</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Vg3</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Vg1</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Vg2</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Vg3</w:t>
            </w:r>
          </w:p>
        </w:tc>
        <w:tc>
          <w:tcPr>
            <w:tcW w:w="334" w:type="dxa"/>
            <w:tcBorders>
              <w:top w:val="single" w:sz="4" w:space="0" w:color="auto"/>
              <w:left w:val="single" w:sz="4" w:space="0" w:color="auto"/>
              <w:bottom w:val="single" w:sz="4" w:space="0" w:color="auto"/>
              <w:right w:val="single" w:sz="4" w:space="0" w:color="auto"/>
            </w:tcBorders>
          </w:tcPr>
          <w:p w:rsidR="00BB14BE" w:rsidRDefault="00BB14BE" w:rsidP="001A0EB9">
            <w:pPr>
              <w:jc w:val="center"/>
              <w:rPr>
                <w:b/>
                <w:szCs w:val="20"/>
              </w:rPr>
            </w:pP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Religion og etikk</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84</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84</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84</w:t>
            </w: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84</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Norsk</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113</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112</w:t>
            </w: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168</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113</w:t>
            </w: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112</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168</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113</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112</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168</w:t>
            </w: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393</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Matematikk</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140</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84</w:t>
            </w: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140</w:t>
            </w: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84</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140</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84</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224</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Naturfag</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140</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140</w:t>
            </w: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140</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140</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Engelsk</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140</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140</w:t>
            </w: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140</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140</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Fremmedspråk</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113</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112</w:t>
            </w: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113</w:t>
            </w: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112</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113</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112</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225</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 xml:space="preserve">Samfunnsfag </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84</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84</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84</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84</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 xml:space="preserve">Geografi </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56</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56</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56</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56</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Historie</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tcPr>
          <w:p w:rsidR="00BB14BE" w:rsidRDefault="00BB14BE" w:rsidP="001A0EB9">
            <w:pPr>
              <w:jc w:val="center"/>
              <w:rPr>
                <w:szCs w:val="20"/>
              </w:rPr>
            </w:pP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56</w:t>
            </w: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113</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56</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szCs w:val="20"/>
              </w:rPr>
              <w:t>113</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56</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113</w:t>
            </w: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169</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szCs w:val="20"/>
              </w:rPr>
              <w:t>Kroppsøving</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56</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56</w:t>
            </w: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szCs w:val="20"/>
              </w:rPr>
              <w:t>56</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rsidR="00BB14BE" w:rsidRDefault="00BB14BE" w:rsidP="001A0EB9">
            <w:pPr>
              <w:jc w:val="center"/>
              <w:rPr>
                <w:szCs w:val="20"/>
              </w:rPr>
            </w:pP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56</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56</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szCs w:val="20"/>
              </w:rPr>
              <w:t>56</w:t>
            </w:r>
          </w:p>
        </w:tc>
        <w:tc>
          <w:tcPr>
            <w:tcW w:w="334" w:type="dxa"/>
            <w:tcBorders>
              <w:top w:val="single" w:sz="4" w:space="0" w:color="auto"/>
              <w:left w:val="single" w:sz="4" w:space="0" w:color="auto"/>
              <w:bottom w:val="single" w:sz="4" w:space="0" w:color="auto"/>
              <w:right w:val="single" w:sz="4" w:space="0" w:color="auto"/>
            </w:tcBorders>
            <w:hideMark/>
          </w:tcPr>
          <w:p w:rsidR="00BB14BE" w:rsidRDefault="00BB14BE" w:rsidP="001A0EB9">
            <w:pPr>
              <w:jc w:val="center"/>
              <w:rPr>
                <w:b/>
                <w:szCs w:val="20"/>
              </w:rPr>
            </w:pPr>
            <w:r>
              <w:rPr>
                <w:b/>
                <w:szCs w:val="20"/>
              </w:rPr>
              <w:t>168/0</w:t>
            </w: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szCs w:val="20"/>
              </w:rPr>
            </w:pPr>
            <w:r>
              <w:rPr>
                <w:b/>
                <w:szCs w:val="20"/>
              </w:rPr>
              <w:t>SUM per år</w:t>
            </w:r>
          </w:p>
        </w:tc>
        <w:tc>
          <w:tcPr>
            <w:tcW w:w="8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b/>
                <w:szCs w:val="20"/>
              </w:rPr>
              <w:t>842</w:t>
            </w:r>
          </w:p>
        </w:tc>
        <w:tc>
          <w:tcPr>
            <w:tcW w:w="892"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b/>
                <w:szCs w:val="20"/>
              </w:rPr>
              <w:t>420</w:t>
            </w:r>
          </w:p>
        </w:tc>
        <w:tc>
          <w:tcPr>
            <w:tcW w:w="894"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szCs w:val="20"/>
              </w:rPr>
            </w:pPr>
            <w:r>
              <w:rPr>
                <w:b/>
                <w:szCs w:val="20"/>
              </w:rPr>
              <w:t>421</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b/>
                <w:szCs w:val="20"/>
              </w:rPr>
              <w:t>646</w:t>
            </w:r>
          </w:p>
        </w:tc>
        <w:tc>
          <w:tcPr>
            <w:tcW w:w="894"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b/>
                <w:szCs w:val="20"/>
              </w:rPr>
              <w:t>504</w:t>
            </w:r>
          </w:p>
        </w:tc>
        <w:tc>
          <w:tcPr>
            <w:tcW w:w="893"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szCs w:val="20"/>
              </w:rPr>
            </w:pPr>
            <w:r>
              <w:rPr>
                <w:b/>
                <w:szCs w:val="20"/>
              </w:rPr>
              <w:t>365</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b/>
                <w:szCs w:val="20"/>
              </w:rPr>
              <w:t>702</w:t>
            </w:r>
          </w:p>
        </w:tc>
        <w:tc>
          <w:tcPr>
            <w:tcW w:w="893"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b/>
                <w:szCs w:val="20"/>
              </w:rPr>
              <w:t>560</w:t>
            </w:r>
          </w:p>
        </w:tc>
        <w:tc>
          <w:tcPr>
            <w:tcW w:w="894" w:type="dxa"/>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szCs w:val="20"/>
              </w:rPr>
            </w:pPr>
            <w:r>
              <w:rPr>
                <w:b/>
                <w:szCs w:val="20"/>
              </w:rPr>
              <w:t>421</w:t>
            </w:r>
          </w:p>
        </w:tc>
        <w:tc>
          <w:tcPr>
            <w:tcW w:w="334" w:type="dxa"/>
            <w:tcBorders>
              <w:top w:val="single" w:sz="4" w:space="0" w:color="auto"/>
              <w:left w:val="single" w:sz="4" w:space="0" w:color="auto"/>
              <w:bottom w:val="single" w:sz="4" w:space="0" w:color="auto"/>
              <w:right w:val="single" w:sz="4" w:space="0" w:color="auto"/>
            </w:tcBorders>
          </w:tcPr>
          <w:p w:rsidR="00BB14BE" w:rsidRDefault="00BB14BE" w:rsidP="001A0EB9">
            <w:pPr>
              <w:jc w:val="center"/>
              <w:rPr>
                <w:szCs w:val="20"/>
              </w:rPr>
            </w:pPr>
          </w:p>
        </w:tc>
      </w:tr>
      <w:tr w:rsidR="00BB14BE" w:rsidTr="00BB14BE">
        <w:trPr>
          <w:trHeight w:val="413"/>
        </w:trPr>
        <w:tc>
          <w:tcPr>
            <w:tcW w:w="1686" w:type="dxa"/>
            <w:tcBorders>
              <w:top w:val="single" w:sz="4" w:space="0" w:color="auto"/>
              <w:left w:val="single" w:sz="4" w:space="0" w:color="auto"/>
              <w:bottom w:val="single" w:sz="4" w:space="0" w:color="auto"/>
              <w:right w:val="single" w:sz="4" w:space="0" w:color="auto"/>
            </w:tcBorders>
            <w:hideMark/>
          </w:tcPr>
          <w:p w:rsidR="00BB14BE" w:rsidRDefault="00BB14BE" w:rsidP="001A0EB9">
            <w:pPr>
              <w:rPr>
                <w:b/>
                <w:szCs w:val="20"/>
              </w:rPr>
            </w:pPr>
            <w:r>
              <w:rPr>
                <w:b/>
                <w:szCs w:val="20"/>
              </w:rPr>
              <w:t>Sum fellesfag totalt</w:t>
            </w:r>
          </w:p>
        </w:tc>
        <w:tc>
          <w:tcPr>
            <w:tcW w:w="2679" w:type="dxa"/>
            <w:gridSpan w:val="3"/>
            <w:tcBorders>
              <w:top w:val="single" w:sz="4" w:space="0" w:color="auto"/>
              <w:left w:val="single" w:sz="4" w:space="0" w:color="auto"/>
              <w:bottom w:val="single" w:sz="4" w:space="0" w:color="auto"/>
              <w:right w:val="single" w:sz="4" w:space="0" w:color="auto"/>
            </w:tcBorders>
            <w:shd w:val="clear" w:color="auto" w:fill="E7E6E6" w:themeFill="background2"/>
            <w:hideMark/>
          </w:tcPr>
          <w:p w:rsidR="00BB14BE" w:rsidRDefault="00BB14BE" w:rsidP="001A0EB9">
            <w:pPr>
              <w:jc w:val="center"/>
              <w:rPr>
                <w:b/>
                <w:szCs w:val="20"/>
              </w:rPr>
            </w:pPr>
            <w:r>
              <w:rPr>
                <w:b/>
                <w:szCs w:val="20"/>
              </w:rPr>
              <w:t>1 683</w:t>
            </w:r>
          </w:p>
        </w:tc>
        <w:tc>
          <w:tcPr>
            <w:tcW w:w="2680" w:type="dxa"/>
            <w:gridSpan w:val="3"/>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rsidR="00BB14BE" w:rsidRDefault="00BB14BE" w:rsidP="001A0EB9">
            <w:pPr>
              <w:jc w:val="center"/>
              <w:rPr>
                <w:b/>
                <w:szCs w:val="20"/>
              </w:rPr>
            </w:pPr>
            <w:r>
              <w:rPr>
                <w:b/>
                <w:szCs w:val="20"/>
              </w:rPr>
              <w:t>1 515</w:t>
            </w:r>
          </w:p>
        </w:tc>
        <w:tc>
          <w:tcPr>
            <w:tcW w:w="2681" w:type="dxa"/>
            <w:gridSpan w:val="3"/>
            <w:tcBorders>
              <w:top w:val="single" w:sz="4" w:space="0" w:color="auto"/>
              <w:left w:val="single" w:sz="4" w:space="0" w:color="auto"/>
              <w:bottom w:val="single" w:sz="4" w:space="0" w:color="auto"/>
              <w:right w:val="single" w:sz="4" w:space="0" w:color="auto"/>
            </w:tcBorders>
            <w:shd w:val="clear" w:color="auto" w:fill="D9E2F3" w:themeFill="accent5" w:themeFillTint="33"/>
            <w:hideMark/>
          </w:tcPr>
          <w:p w:rsidR="00BB14BE" w:rsidRDefault="00BB14BE" w:rsidP="001A0EB9">
            <w:pPr>
              <w:jc w:val="center"/>
              <w:rPr>
                <w:b/>
                <w:szCs w:val="20"/>
              </w:rPr>
            </w:pPr>
            <w:r>
              <w:rPr>
                <w:b/>
                <w:szCs w:val="20"/>
              </w:rPr>
              <w:t>1 683</w:t>
            </w:r>
          </w:p>
        </w:tc>
        <w:tc>
          <w:tcPr>
            <w:tcW w:w="334" w:type="dxa"/>
            <w:tcBorders>
              <w:top w:val="single" w:sz="4" w:space="0" w:color="auto"/>
              <w:left w:val="single" w:sz="4" w:space="0" w:color="auto"/>
              <w:bottom w:val="single" w:sz="4" w:space="0" w:color="auto"/>
              <w:right w:val="single" w:sz="4" w:space="0" w:color="auto"/>
            </w:tcBorders>
          </w:tcPr>
          <w:p w:rsidR="00BB14BE" w:rsidRDefault="00BB14BE" w:rsidP="001A0EB9">
            <w:pPr>
              <w:jc w:val="center"/>
              <w:rPr>
                <w:szCs w:val="20"/>
              </w:rPr>
            </w:pPr>
          </w:p>
        </w:tc>
      </w:tr>
    </w:tbl>
    <w:p w:rsidR="00D200BF" w:rsidRPr="00A36A72" w:rsidRDefault="00D200BF" w:rsidP="00A36A72">
      <w:pPr>
        <w:spacing w:after="160" w:line="259" w:lineRule="auto"/>
      </w:pPr>
    </w:p>
    <w:sectPr w:rsidR="00D200BF" w:rsidRPr="00A36A72" w:rsidSect="00BB6492">
      <w:headerReference w:type="even" r:id="rId19"/>
      <w:headerReference w:type="default" r:id="rId20"/>
      <w:footerReference w:type="even" r:id="rId21"/>
      <w:footerReference w:type="default" r:id="rId22"/>
      <w:headerReference w:type="first" r:id="rId23"/>
      <w:footerReference w:type="firs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051F" w:rsidRDefault="007F051F" w:rsidP="00031B50">
      <w:pPr>
        <w:spacing w:line="240" w:lineRule="auto"/>
      </w:pPr>
      <w:r>
        <w:separator/>
      </w:r>
    </w:p>
  </w:endnote>
  <w:endnote w:type="continuationSeparator" w:id="0">
    <w:p w:rsidR="007F051F" w:rsidRDefault="007F051F" w:rsidP="00031B50">
      <w:pPr>
        <w:spacing w:line="240" w:lineRule="auto"/>
      </w:pPr>
      <w:r>
        <w:continuationSeparator/>
      </w:r>
    </w:p>
  </w:endnote>
  <w:endnote w:type="continuationNotice" w:id="1">
    <w:p w:rsidR="007F051F" w:rsidRDefault="007F05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4767" w:rsidRDefault="009A4767">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4767" w:rsidRDefault="009A4767">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4767" w:rsidRDefault="009A4767">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051F" w:rsidRDefault="007F051F" w:rsidP="00031B50">
      <w:pPr>
        <w:spacing w:line="240" w:lineRule="auto"/>
      </w:pPr>
      <w:r>
        <w:separator/>
      </w:r>
    </w:p>
  </w:footnote>
  <w:footnote w:type="continuationSeparator" w:id="0">
    <w:p w:rsidR="007F051F" w:rsidRDefault="007F051F" w:rsidP="00031B50">
      <w:pPr>
        <w:spacing w:line="240" w:lineRule="auto"/>
      </w:pPr>
      <w:r>
        <w:continuationSeparator/>
      </w:r>
    </w:p>
  </w:footnote>
  <w:footnote w:type="continuationNotice" w:id="1">
    <w:p w:rsidR="007F051F" w:rsidRDefault="007F05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4767" w:rsidRDefault="009A4767">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B6C" w:rsidRDefault="007B0B6C" w:rsidP="00AF5058">
    <w:pPr>
      <w:pStyle w:val="Topptekst"/>
    </w:pPr>
    <w:r>
      <w:rPr>
        <w:noProof/>
        <w:lang w:eastAsia="nb-NO"/>
      </w:rPr>
      <w:drawing>
        <wp:inline distT="0" distB="0" distL="0" distR="0" wp14:anchorId="701A9DA9" wp14:editId="1E8A8900">
          <wp:extent cx="6515100" cy="981075"/>
          <wp:effectExtent l="0" t="0" r="0" b="0"/>
          <wp:docPr id="128387763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a:extLst>
                      <a:ext uri="{28A0092B-C50C-407E-A947-70E740481C1C}">
                        <a14:useLocalDpi xmlns:a14="http://schemas.microsoft.com/office/drawing/2010/main" val="0"/>
                      </a:ext>
                    </a:extLst>
                  </a:blip>
                  <a:stretch>
                    <a:fillRect/>
                  </a:stretch>
                </pic:blipFill>
                <pic:spPr>
                  <a:xfrm>
                    <a:off x="0" y="0"/>
                    <a:ext cx="6515100" cy="9810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4767" w:rsidRDefault="009A4767">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0193A"/>
    <w:multiLevelType w:val="hybridMultilevel"/>
    <w:tmpl w:val="0172B90E"/>
    <w:lvl w:ilvl="0" w:tplc="D5C8E3C6">
      <w:start w:val="1"/>
      <w:numFmt w:val="bullet"/>
      <w:lvlText w:val=""/>
      <w:lvlJc w:val="left"/>
      <w:pPr>
        <w:ind w:left="720" w:hanging="360"/>
      </w:pPr>
      <w:rPr>
        <w:rFonts w:ascii="Symbol" w:hAnsi="Symbol" w:hint="default"/>
      </w:rPr>
    </w:lvl>
    <w:lvl w:ilvl="1" w:tplc="C068C9EC">
      <w:start w:val="1"/>
      <w:numFmt w:val="bullet"/>
      <w:lvlText w:val="o"/>
      <w:lvlJc w:val="left"/>
      <w:pPr>
        <w:ind w:left="1440" w:hanging="360"/>
      </w:pPr>
      <w:rPr>
        <w:rFonts w:ascii="Courier New" w:hAnsi="Courier New" w:hint="default"/>
      </w:rPr>
    </w:lvl>
    <w:lvl w:ilvl="2" w:tplc="D9D8DE4C">
      <w:start w:val="1"/>
      <w:numFmt w:val="bullet"/>
      <w:lvlText w:val=""/>
      <w:lvlJc w:val="left"/>
      <w:pPr>
        <w:ind w:left="2160" w:hanging="360"/>
      </w:pPr>
      <w:rPr>
        <w:rFonts w:ascii="Wingdings" w:hAnsi="Wingdings" w:hint="default"/>
      </w:rPr>
    </w:lvl>
    <w:lvl w:ilvl="3" w:tplc="947A846A">
      <w:start w:val="1"/>
      <w:numFmt w:val="bullet"/>
      <w:lvlText w:val=""/>
      <w:lvlJc w:val="left"/>
      <w:pPr>
        <w:ind w:left="2880" w:hanging="360"/>
      </w:pPr>
      <w:rPr>
        <w:rFonts w:ascii="Symbol" w:hAnsi="Symbol" w:hint="default"/>
      </w:rPr>
    </w:lvl>
    <w:lvl w:ilvl="4" w:tplc="4C3C18B6">
      <w:start w:val="1"/>
      <w:numFmt w:val="bullet"/>
      <w:lvlText w:val="o"/>
      <w:lvlJc w:val="left"/>
      <w:pPr>
        <w:ind w:left="3600" w:hanging="360"/>
      </w:pPr>
      <w:rPr>
        <w:rFonts w:ascii="Courier New" w:hAnsi="Courier New" w:hint="default"/>
      </w:rPr>
    </w:lvl>
    <w:lvl w:ilvl="5" w:tplc="4E9C25C2">
      <w:start w:val="1"/>
      <w:numFmt w:val="bullet"/>
      <w:lvlText w:val=""/>
      <w:lvlJc w:val="left"/>
      <w:pPr>
        <w:ind w:left="4320" w:hanging="360"/>
      </w:pPr>
      <w:rPr>
        <w:rFonts w:ascii="Wingdings" w:hAnsi="Wingdings" w:hint="default"/>
      </w:rPr>
    </w:lvl>
    <w:lvl w:ilvl="6" w:tplc="E34A11D4">
      <w:start w:val="1"/>
      <w:numFmt w:val="bullet"/>
      <w:lvlText w:val=""/>
      <w:lvlJc w:val="left"/>
      <w:pPr>
        <w:ind w:left="5040" w:hanging="360"/>
      </w:pPr>
      <w:rPr>
        <w:rFonts w:ascii="Symbol" w:hAnsi="Symbol" w:hint="default"/>
      </w:rPr>
    </w:lvl>
    <w:lvl w:ilvl="7" w:tplc="3372225E">
      <w:start w:val="1"/>
      <w:numFmt w:val="bullet"/>
      <w:lvlText w:val="o"/>
      <w:lvlJc w:val="left"/>
      <w:pPr>
        <w:ind w:left="5760" w:hanging="360"/>
      </w:pPr>
      <w:rPr>
        <w:rFonts w:ascii="Courier New" w:hAnsi="Courier New" w:hint="default"/>
      </w:rPr>
    </w:lvl>
    <w:lvl w:ilvl="8" w:tplc="FC6A3678">
      <w:start w:val="1"/>
      <w:numFmt w:val="bullet"/>
      <w:lvlText w:val=""/>
      <w:lvlJc w:val="left"/>
      <w:pPr>
        <w:ind w:left="6480" w:hanging="360"/>
      </w:pPr>
      <w:rPr>
        <w:rFonts w:ascii="Wingdings" w:hAnsi="Wingdings" w:hint="default"/>
      </w:rPr>
    </w:lvl>
  </w:abstractNum>
  <w:abstractNum w:abstractNumId="1" w15:restartNumberingAfterBreak="0">
    <w:nsid w:val="486915B6"/>
    <w:multiLevelType w:val="hybridMultilevel"/>
    <w:tmpl w:val="544EA7F4"/>
    <w:lvl w:ilvl="0" w:tplc="A6BE6180">
      <w:start w:val="1"/>
      <w:numFmt w:val="bullet"/>
      <w:lvlText w:val=""/>
      <w:lvlJc w:val="left"/>
      <w:pPr>
        <w:ind w:left="720" w:hanging="360"/>
      </w:pPr>
      <w:rPr>
        <w:rFonts w:ascii="Symbol" w:hAnsi="Symbol" w:hint="default"/>
      </w:rPr>
    </w:lvl>
    <w:lvl w:ilvl="1" w:tplc="D780C784">
      <w:start w:val="1"/>
      <w:numFmt w:val="bullet"/>
      <w:lvlText w:val="o"/>
      <w:lvlJc w:val="left"/>
      <w:pPr>
        <w:ind w:left="1440" w:hanging="360"/>
      </w:pPr>
      <w:rPr>
        <w:rFonts w:ascii="Courier New" w:hAnsi="Courier New" w:hint="default"/>
      </w:rPr>
    </w:lvl>
    <w:lvl w:ilvl="2" w:tplc="C40ECAD6">
      <w:start w:val="1"/>
      <w:numFmt w:val="bullet"/>
      <w:lvlText w:val=""/>
      <w:lvlJc w:val="left"/>
      <w:pPr>
        <w:ind w:left="2160" w:hanging="360"/>
      </w:pPr>
      <w:rPr>
        <w:rFonts w:ascii="Wingdings" w:hAnsi="Wingdings" w:hint="default"/>
      </w:rPr>
    </w:lvl>
    <w:lvl w:ilvl="3" w:tplc="F13E82E4">
      <w:start w:val="1"/>
      <w:numFmt w:val="bullet"/>
      <w:lvlText w:val=""/>
      <w:lvlJc w:val="left"/>
      <w:pPr>
        <w:ind w:left="2880" w:hanging="360"/>
      </w:pPr>
      <w:rPr>
        <w:rFonts w:ascii="Symbol" w:hAnsi="Symbol" w:hint="default"/>
      </w:rPr>
    </w:lvl>
    <w:lvl w:ilvl="4" w:tplc="DC6A6A42">
      <w:start w:val="1"/>
      <w:numFmt w:val="bullet"/>
      <w:lvlText w:val="o"/>
      <w:lvlJc w:val="left"/>
      <w:pPr>
        <w:ind w:left="3600" w:hanging="360"/>
      </w:pPr>
      <w:rPr>
        <w:rFonts w:ascii="Courier New" w:hAnsi="Courier New" w:hint="default"/>
      </w:rPr>
    </w:lvl>
    <w:lvl w:ilvl="5" w:tplc="C5000B98">
      <w:start w:val="1"/>
      <w:numFmt w:val="bullet"/>
      <w:lvlText w:val=""/>
      <w:lvlJc w:val="left"/>
      <w:pPr>
        <w:ind w:left="4320" w:hanging="360"/>
      </w:pPr>
      <w:rPr>
        <w:rFonts w:ascii="Wingdings" w:hAnsi="Wingdings" w:hint="default"/>
      </w:rPr>
    </w:lvl>
    <w:lvl w:ilvl="6" w:tplc="13FE72C0">
      <w:start w:val="1"/>
      <w:numFmt w:val="bullet"/>
      <w:lvlText w:val=""/>
      <w:lvlJc w:val="left"/>
      <w:pPr>
        <w:ind w:left="5040" w:hanging="360"/>
      </w:pPr>
      <w:rPr>
        <w:rFonts w:ascii="Symbol" w:hAnsi="Symbol" w:hint="default"/>
      </w:rPr>
    </w:lvl>
    <w:lvl w:ilvl="7" w:tplc="B55ADC34">
      <w:start w:val="1"/>
      <w:numFmt w:val="bullet"/>
      <w:lvlText w:val="o"/>
      <w:lvlJc w:val="left"/>
      <w:pPr>
        <w:ind w:left="5760" w:hanging="360"/>
      </w:pPr>
      <w:rPr>
        <w:rFonts w:ascii="Courier New" w:hAnsi="Courier New" w:hint="default"/>
      </w:rPr>
    </w:lvl>
    <w:lvl w:ilvl="8" w:tplc="3C749DB0">
      <w:start w:val="1"/>
      <w:numFmt w:val="bullet"/>
      <w:lvlText w:val=""/>
      <w:lvlJc w:val="left"/>
      <w:pPr>
        <w:ind w:left="6480" w:hanging="360"/>
      </w:pPr>
      <w:rPr>
        <w:rFonts w:ascii="Wingdings" w:hAnsi="Wingdings" w:hint="default"/>
      </w:rPr>
    </w:lvl>
  </w:abstractNum>
  <w:abstractNum w:abstractNumId="2" w15:restartNumberingAfterBreak="0">
    <w:nsid w:val="4A403A03"/>
    <w:multiLevelType w:val="hybridMultilevel"/>
    <w:tmpl w:val="7A988C18"/>
    <w:lvl w:ilvl="0" w:tplc="C88C309E">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4B94329E"/>
    <w:multiLevelType w:val="hybridMultilevel"/>
    <w:tmpl w:val="208E4720"/>
    <w:lvl w:ilvl="0" w:tplc="D5C8E3C6">
      <w:start w:val="1"/>
      <w:numFmt w:val="bullet"/>
      <w:lvlText w:val=""/>
      <w:lvlJc w:val="left"/>
      <w:pPr>
        <w:ind w:left="784" w:hanging="360"/>
      </w:pPr>
      <w:rPr>
        <w:rFonts w:ascii="Symbol" w:hAnsi="Symbol" w:hint="default"/>
      </w:rPr>
    </w:lvl>
    <w:lvl w:ilvl="1" w:tplc="04140003" w:tentative="1">
      <w:start w:val="1"/>
      <w:numFmt w:val="bullet"/>
      <w:lvlText w:val="o"/>
      <w:lvlJc w:val="left"/>
      <w:pPr>
        <w:ind w:left="1504" w:hanging="360"/>
      </w:pPr>
      <w:rPr>
        <w:rFonts w:ascii="Courier New" w:hAnsi="Courier New" w:cs="Courier New" w:hint="default"/>
      </w:rPr>
    </w:lvl>
    <w:lvl w:ilvl="2" w:tplc="04140005" w:tentative="1">
      <w:start w:val="1"/>
      <w:numFmt w:val="bullet"/>
      <w:lvlText w:val=""/>
      <w:lvlJc w:val="left"/>
      <w:pPr>
        <w:ind w:left="2224" w:hanging="360"/>
      </w:pPr>
      <w:rPr>
        <w:rFonts w:ascii="Wingdings" w:hAnsi="Wingdings" w:hint="default"/>
      </w:rPr>
    </w:lvl>
    <w:lvl w:ilvl="3" w:tplc="04140001" w:tentative="1">
      <w:start w:val="1"/>
      <w:numFmt w:val="bullet"/>
      <w:lvlText w:val=""/>
      <w:lvlJc w:val="left"/>
      <w:pPr>
        <w:ind w:left="2944" w:hanging="360"/>
      </w:pPr>
      <w:rPr>
        <w:rFonts w:ascii="Symbol" w:hAnsi="Symbol" w:hint="default"/>
      </w:rPr>
    </w:lvl>
    <w:lvl w:ilvl="4" w:tplc="04140003" w:tentative="1">
      <w:start w:val="1"/>
      <w:numFmt w:val="bullet"/>
      <w:lvlText w:val="o"/>
      <w:lvlJc w:val="left"/>
      <w:pPr>
        <w:ind w:left="3664" w:hanging="360"/>
      </w:pPr>
      <w:rPr>
        <w:rFonts w:ascii="Courier New" w:hAnsi="Courier New" w:cs="Courier New" w:hint="default"/>
      </w:rPr>
    </w:lvl>
    <w:lvl w:ilvl="5" w:tplc="04140005" w:tentative="1">
      <w:start w:val="1"/>
      <w:numFmt w:val="bullet"/>
      <w:lvlText w:val=""/>
      <w:lvlJc w:val="left"/>
      <w:pPr>
        <w:ind w:left="4384" w:hanging="360"/>
      </w:pPr>
      <w:rPr>
        <w:rFonts w:ascii="Wingdings" w:hAnsi="Wingdings" w:hint="default"/>
      </w:rPr>
    </w:lvl>
    <w:lvl w:ilvl="6" w:tplc="04140001" w:tentative="1">
      <w:start w:val="1"/>
      <w:numFmt w:val="bullet"/>
      <w:lvlText w:val=""/>
      <w:lvlJc w:val="left"/>
      <w:pPr>
        <w:ind w:left="5104" w:hanging="360"/>
      </w:pPr>
      <w:rPr>
        <w:rFonts w:ascii="Symbol" w:hAnsi="Symbol" w:hint="default"/>
      </w:rPr>
    </w:lvl>
    <w:lvl w:ilvl="7" w:tplc="04140003" w:tentative="1">
      <w:start w:val="1"/>
      <w:numFmt w:val="bullet"/>
      <w:lvlText w:val="o"/>
      <w:lvlJc w:val="left"/>
      <w:pPr>
        <w:ind w:left="5824" w:hanging="360"/>
      </w:pPr>
      <w:rPr>
        <w:rFonts w:ascii="Courier New" w:hAnsi="Courier New" w:cs="Courier New" w:hint="default"/>
      </w:rPr>
    </w:lvl>
    <w:lvl w:ilvl="8" w:tplc="04140005" w:tentative="1">
      <w:start w:val="1"/>
      <w:numFmt w:val="bullet"/>
      <w:lvlText w:val=""/>
      <w:lvlJc w:val="left"/>
      <w:pPr>
        <w:ind w:left="6544" w:hanging="360"/>
      </w:pPr>
      <w:rPr>
        <w:rFonts w:ascii="Wingdings" w:hAnsi="Wingdings" w:hint="default"/>
      </w:rPr>
    </w:lvl>
  </w:abstractNum>
  <w:abstractNum w:abstractNumId="4" w15:restartNumberingAfterBreak="0">
    <w:nsid w:val="685A0C69"/>
    <w:multiLevelType w:val="hybridMultilevel"/>
    <w:tmpl w:val="B5DC6F1C"/>
    <w:lvl w:ilvl="0" w:tplc="D5C8E3C6">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7AE44A37"/>
    <w:multiLevelType w:val="hybridMultilevel"/>
    <w:tmpl w:val="E2BCE5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7D1F59B5"/>
    <w:multiLevelType w:val="hybridMultilevel"/>
    <w:tmpl w:val="A20E684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7D2B3E83"/>
    <w:multiLevelType w:val="hybridMultilevel"/>
    <w:tmpl w:val="BDD87D58"/>
    <w:lvl w:ilvl="0" w:tplc="19A63F62">
      <w:start w:val="1"/>
      <w:numFmt w:val="bullet"/>
      <w:lvlText w:val="•"/>
      <w:lvlJc w:val="left"/>
      <w:pPr>
        <w:tabs>
          <w:tab w:val="num" w:pos="720"/>
        </w:tabs>
        <w:ind w:left="720" w:hanging="360"/>
      </w:pPr>
      <w:rPr>
        <w:rFonts w:ascii="Arial" w:hAnsi="Arial" w:hint="default"/>
      </w:rPr>
    </w:lvl>
    <w:lvl w:ilvl="1" w:tplc="F3D273CE" w:tentative="1">
      <w:start w:val="1"/>
      <w:numFmt w:val="bullet"/>
      <w:lvlText w:val="•"/>
      <w:lvlJc w:val="left"/>
      <w:pPr>
        <w:tabs>
          <w:tab w:val="num" w:pos="1440"/>
        </w:tabs>
        <w:ind w:left="1440" w:hanging="360"/>
      </w:pPr>
      <w:rPr>
        <w:rFonts w:ascii="Arial" w:hAnsi="Arial" w:hint="default"/>
      </w:rPr>
    </w:lvl>
    <w:lvl w:ilvl="2" w:tplc="025E2FF6" w:tentative="1">
      <w:start w:val="1"/>
      <w:numFmt w:val="bullet"/>
      <w:lvlText w:val="•"/>
      <w:lvlJc w:val="left"/>
      <w:pPr>
        <w:tabs>
          <w:tab w:val="num" w:pos="2160"/>
        </w:tabs>
        <w:ind w:left="2160" w:hanging="360"/>
      </w:pPr>
      <w:rPr>
        <w:rFonts w:ascii="Arial" w:hAnsi="Arial" w:hint="default"/>
      </w:rPr>
    </w:lvl>
    <w:lvl w:ilvl="3" w:tplc="4D182A02" w:tentative="1">
      <w:start w:val="1"/>
      <w:numFmt w:val="bullet"/>
      <w:lvlText w:val="•"/>
      <w:lvlJc w:val="left"/>
      <w:pPr>
        <w:tabs>
          <w:tab w:val="num" w:pos="2880"/>
        </w:tabs>
        <w:ind w:left="2880" w:hanging="360"/>
      </w:pPr>
      <w:rPr>
        <w:rFonts w:ascii="Arial" w:hAnsi="Arial" w:hint="default"/>
      </w:rPr>
    </w:lvl>
    <w:lvl w:ilvl="4" w:tplc="0832C0C2" w:tentative="1">
      <w:start w:val="1"/>
      <w:numFmt w:val="bullet"/>
      <w:lvlText w:val="•"/>
      <w:lvlJc w:val="left"/>
      <w:pPr>
        <w:tabs>
          <w:tab w:val="num" w:pos="3600"/>
        </w:tabs>
        <w:ind w:left="3600" w:hanging="360"/>
      </w:pPr>
      <w:rPr>
        <w:rFonts w:ascii="Arial" w:hAnsi="Arial" w:hint="default"/>
      </w:rPr>
    </w:lvl>
    <w:lvl w:ilvl="5" w:tplc="5CB85DDE" w:tentative="1">
      <w:start w:val="1"/>
      <w:numFmt w:val="bullet"/>
      <w:lvlText w:val="•"/>
      <w:lvlJc w:val="left"/>
      <w:pPr>
        <w:tabs>
          <w:tab w:val="num" w:pos="4320"/>
        </w:tabs>
        <w:ind w:left="4320" w:hanging="360"/>
      </w:pPr>
      <w:rPr>
        <w:rFonts w:ascii="Arial" w:hAnsi="Arial" w:hint="default"/>
      </w:rPr>
    </w:lvl>
    <w:lvl w:ilvl="6" w:tplc="6CD2149E" w:tentative="1">
      <w:start w:val="1"/>
      <w:numFmt w:val="bullet"/>
      <w:lvlText w:val="•"/>
      <w:lvlJc w:val="left"/>
      <w:pPr>
        <w:tabs>
          <w:tab w:val="num" w:pos="5040"/>
        </w:tabs>
        <w:ind w:left="5040" w:hanging="360"/>
      </w:pPr>
      <w:rPr>
        <w:rFonts w:ascii="Arial" w:hAnsi="Arial" w:hint="default"/>
      </w:rPr>
    </w:lvl>
    <w:lvl w:ilvl="7" w:tplc="69229A52" w:tentative="1">
      <w:start w:val="1"/>
      <w:numFmt w:val="bullet"/>
      <w:lvlText w:val="•"/>
      <w:lvlJc w:val="left"/>
      <w:pPr>
        <w:tabs>
          <w:tab w:val="num" w:pos="5760"/>
        </w:tabs>
        <w:ind w:left="5760" w:hanging="360"/>
      </w:pPr>
      <w:rPr>
        <w:rFonts w:ascii="Arial" w:hAnsi="Arial" w:hint="default"/>
      </w:rPr>
    </w:lvl>
    <w:lvl w:ilvl="8" w:tplc="CA407630"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
  </w:num>
  <w:num w:numId="4">
    <w:abstractNumId w:val="6"/>
  </w:num>
  <w:num w:numId="5">
    <w:abstractNumId w:val="5"/>
  </w:num>
  <w:num w:numId="6">
    <w:abstractNumId w:val="7"/>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DateAndTime/>
  <w:proofState w:spelling="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0BF"/>
    <w:rsid w:val="00004469"/>
    <w:rsid w:val="00031B50"/>
    <w:rsid w:val="00080BFD"/>
    <w:rsid w:val="001963AD"/>
    <w:rsid w:val="001C5E59"/>
    <w:rsid w:val="001D6512"/>
    <w:rsid w:val="0021714F"/>
    <w:rsid w:val="002570CE"/>
    <w:rsid w:val="0028070C"/>
    <w:rsid w:val="00332787"/>
    <w:rsid w:val="00365C6C"/>
    <w:rsid w:val="00374EAD"/>
    <w:rsid w:val="00382189"/>
    <w:rsid w:val="00383A6E"/>
    <w:rsid w:val="003A0A74"/>
    <w:rsid w:val="003D104A"/>
    <w:rsid w:val="0045453F"/>
    <w:rsid w:val="00460224"/>
    <w:rsid w:val="005137B8"/>
    <w:rsid w:val="00521C5A"/>
    <w:rsid w:val="00574737"/>
    <w:rsid w:val="005933B1"/>
    <w:rsid w:val="005A4E59"/>
    <w:rsid w:val="005C5F12"/>
    <w:rsid w:val="00604331"/>
    <w:rsid w:val="00641387"/>
    <w:rsid w:val="0065269E"/>
    <w:rsid w:val="00656789"/>
    <w:rsid w:val="006854D6"/>
    <w:rsid w:val="006855C9"/>
    <w:rsid w:val="00692EA7"/>
    <w:rsid w:val="006D0F45"/>
    <w:rsid w:val="006D2E8D"/>
    <w:rsid w:val="007602F4"/>
    <w:rsid w:val="00772F55"/>
    <w:rsid w:val="007B0B6C"/>
    <w:rsid w:val="007F051F"/>
    <w:rsid w:val="007F12BF"/>
    <w:rsid w:val="00843955"/>
    <w:rsid w:val="008B7C74"/>
    <w:rsid w:val="00993463"/>
    <w:rsid w:val="009A4767"/>
    <w:rsid w:val="00A36A72"/>
    <w:rsid w:val="00A44661"/>
    <w:rsid w:val="00A95725"/>
    <w:rsid w:val="00AA3C1B"/>
    <w:rsid w:val="00AF5058"/>
    <w:rsid w:val="00AF7A57"/>
    <w:rsid w:val="00B60103"/>
    <w:rsid w:val="00B63BAB"/>
    <w:rsid w:val="00BB14BE"/>
    <w:rsid w:val="00BB6492"/>
    <w:rsid w:val="00C12263"/>
    <w:rsid w:val="00C14AE5"/>
    <w:rsid w:val="00C257DD"/>
    <w:rsid w:val="00C33285"/>
    <w:rsid w:val="00C637EF"/>
    <w:rsid w:val="00C856C3"/>
    <w:rsid w:val="00CD7F38"/>
    <w:rsid w:val="00CE69AB"/>
    <w:rsid w:val="00D200BF"/>
    <w:rsid w:val="00D3723A"/>
    <w:rsid w:val="00D875E8"/>
    <w:rsid w:val="00D9731B"/>
    <w:rsid w:val="00D97D43"/>
    <w:rsid w:val="00E14028"/>
    <w:rsid w:val="00E34429"/>
    <w:rsid w:val="00E5545E"/>
    <w:rsid w:val="00E76EBB"/>
    <w:rsid w:val="00E92252"/>
    <w:rsid w:val="00EE12D9"/>
    <w:rsid w:val="00F53DBE"/>
    <w:rsid w:val="00FB4EA8"/>
    <w:rsid w:val="00FD0FE4"/>
    <w:rsid w:val="3794E88C"/>
    <w:rsid w:val="48F9F93D"/>
    <w:rsid w:val="4E15DC11"/>
    <w:rsid w:val="64EA2E40"/>
    <w:rsid w:val="7843E6E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61AD4E"/>
  <w15:chartTrackingRefBased/>
  <w15:docId w15:val="{4AA9905B-96AD-41B3-A239-4B11247B5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0BF"/>
    <w:pPr>
      <w:spacing w:after="200" w:line="276" w:lineRule="auto"/>
    </w:pPr>
  </w:style>
  <w:style w:type="paragraph" w:styleId="Overskrift1">
    <w:name w:val="heading 1"/>
    <w:basedOn w:val="Normal"/>
    <w:next w:val="Normal"/>
    <w:link w:val="Overskrift1Tegn"/>
    <w:uiPriority w:val="9"/>
    <w:qFormat/>
    <w:rsid w:val="00EE12D9"/>
    <w:pPr>
      <w:keepNext/>
      <w:keepLines/>
      <w:spacing w:before="240" w:after="60" w:line="300" w:lineRule="atLeast"/>
      <w:outlineLvl w:val="0"/>
    </w:pPr>
    <w:rPr>
      <w:rFonts w:ascii="Arial" w:eastAsiaTheme="majorEastAsia" w:hAnsi="Arial" w:cstheme="majorBidi"/>
      <w:b/>
      <w:color w:val="000000" w:themeColor="text1"/>
      <w:sz w:val="30"/>
      <w:szCs w:val="32"/>
    </w:rPr>
  </w:style>
  <w:style w:type="paragraph" w:styleId="Overskrift2">
    <w:name w:val="heading 2"/>
    <w:basedOn w:val="Normal"/>
    <w:next w:val="Normal"/>
    <w:link w:val="Overskrift2Tegn"/>
    <w:uiPriority w:val="9"/>
    <w:unhideWhenUsed/>
    <w:qFormat/>
    <w:rsid w:val="001D6512"/>
    <w:pPr>
      <w:keepNext/>
      <w:keepLines/>
      <w:spacing w:before="240" w:after="60" w:line="300" w:lineRule="atLeast"/>
      <w:outlineLvl w:val="1"/>
    </w:pPr>
    <w:rPr>
      <w:rFonts w:ascii="Arial" w:eastAsiaTheme="majorEastAsia" w:hAnsi="Arial" w:cstheme="majorBidi"/>
      <w:b/>
      <w:color w:val="000000" w:themeColor="text1"/>
      <w:sz w:val="26"/>
      <w:szCs w:val="26"/>
    </w:rPr>
  </w:style>
  <w:style w:type="paragraph" w:styleId="Overskrift3">
    <w:name w:val="heading 3"/>
    <w:basedOn w:val="Normal"/>
    <w:next w:val="Normal"/>
    <w:link w:val="Overskrift3Tegn"/>
    <w:uiPriority w:val="9"/>
    <w:unhideWhenUsed/>
    <w:qFormat/>
    <w:rsid w:val="001D6512"/>
    <w:pPr>
      <w:keepNext/>
      <w:keepLines/>
      <w:spacing w:before="240" w:after="60" w:line="300" w:lineRule="atLeast"/>
      <w:outlineLvl w:val="2"/>
    </w:pPr>
    <w:rPr>
      <w:rFonts w:ascii="Arial" w:eastAsiaTheme="majorEastAsia" w:hAnsi="Arial" w:cstheme="majorBidi"/>
      <w:b/>
      <w:color w:val="000000" w:themeColor="text1"/>
      <w:szCs w:val="24"/>
    </w:rPr>
  </w:style>
  <w:style w:type="paragraph" w:styleId="Overskrift4">
    <w:name w:val="heading 4"/>
    <w:basedOn w:val="Normal"/>
    <w:next w:val="Normal"/>
    <w:link w:val="Overskrift4Tegn"/>
    <w:uiPriority w:val="9"/>
    <w:unhideWhenUsed/>
    <w:qFormat/>
    <w:rsid w:val="001D6512"/>
    <w:pPr>
      <w:keepNext/>
      <w:keepLines/>
      <w:spacing w:before="240" w:after="60" w:line="300" w:lineRule="atLeast"/>
      <w:outlineLvl w:val="3"/>
    </w:pPr>
    <w:rPr>
      <w:rFonts w:ascii="Arial" w:eastAsiaTheme="majorEastAsia" w:hAnsi="Arial" w:cstheme="majorBidi"/>
      <w:b/>
      <w:i/>
      <w:iCs/>
      <w:color w:val="000000" w:themeColor="text1"/>
    </w:rPr>
  </w:style>
  <w:style w:type="paragraph" w:styleId="Overskrift5">
    <w:name w:val="heading 5"/>
    <w:basedOn w:val="Normal"/>
    <w:next w:val="Normal"/>
    <w:link w:val="Overskrift5Tegn"/>
    <w:uiPriority w:val="9"/>
    <w:unhideWhenUsed/>
    <w:qFormat/>
    <w:rsid w:val="001D6512"/>
    <w:pPr>
      <w:keepNext/>
      <w:keepLines/>
      <w:spacing w:before="240" w:after="60" w:line="300" w:lineRule="atLeast"/>
      <w:outlineLvl w:val="4"/>
    </w:pPr>
    <w:rPr>
      <w:rFonts w:ascii="Arial" w:eastAsiaTheme="majorEastAsia" w:hAnsi="Arial" w:cstheme="majorBidi"/>
      <w:i/>
      <w:color w:val="000000" w:themeColor="text1"/>
    </w:rPr>
  </w:style>
  <w:style w:type="paragraph" w:styleId="Overskrift6">
    <w:name w:val="heading 6"/>
    <w:basedOn w:val="Normal"/>
    <w:next w:val="Normal"/>
    <w:link w:val="Overskrift6Tegn"/>
    <w:uiPriority w:val="9"/>
    <w:unhideWhenUsed/>
    <w:qFormat/>
    <w:rsid w:val="001D6512"/>
    <w:pPr>
      <w:keepNext/>
      <w:keepLines/>
      <w:spacing w:before="240" w:after="60" w:line="300" w:lineRule="atLeast"/>
      <w:outlineLvl w:val="5"/>
    </w:pPr>
    <w:rPr>
      <w:rFonts w:ascii="Arial" w:eastAsiaTheme="majorEastAsia" w:hAnsi="Arial" w:cstheme="majorBidi"/>
      <w:i/>
      <w:color w:val="000000" w:themeColor="tex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uiPriority w:val="1"/>
    <w:qFormat/>
    <w:rsid w:val="00B60103"/>
    <w:pPr>
      <w:spacing w:after="0" w:line="240" w:lineRule="auto"/>
    </w:pPr>
    <w:rPr>
      <w:rFonts w:ascii="Arial" w:hAnsi="Arial"/>
      <w:color w:val="000000" w:themeColor="text1"/>
    </w:rPr>
  </w:style>
  <w:style w:type="character" w:customStyle="1" w:styleId="Overskrift1Tegn">
    <w:name w:val="Overskrift 1 Tegn"/>
    <w:basedOn w:val="Standardskriftforavsnitt"/>
    <w:link w:val="Overskrift1"/>
    <w:uiPriority w:val="9"/>
    <w:rsid w:val="00D875E8"/>
    <w:rPr>
      <w:rFonts w:ascii="Arial" w:eastAsiaTheme="majorEastAsia" w:hAnsi="Arial" w:cstheme="majorBidi"/>
      <w:b/>
      <w:color w:val="000000" w:themeColor="text1"/>
      <w:sz w:val="30"/>
      <w:szCs w:val="32"/>
    </w:rPr>
  </w:style>
  <w:style w:type="character" w:customStyle="1" w:styleId="Overskrift2Tegn">
    <w:name w:val="Overskrift 2 Tegn"/>
    <w:basedOn w:val="Standardskriftforavsnitt"/>
    <w:link w:val="Overskrift2"/>
    <w:uiPriority w:val="9"/>
    <w:rsid w:val="001D6512"/>
    <w:rPr>
      <w:rFonts w:ascii="Arial" w:eastAsiaTheme="majorEastAsia" w:hAnsi="Arial" w:cstheme="majorBidi"/>
      <w:b/>
      <w:color w:val="000000" w:themeColor="text1"/>
      <w:sz w:val="26"/>
      <w:szCs w:val="26"/>
    </w:rPr>
  </w:style>
  <w:style w:type="character" w:customStyle="1" w:styleId="Overskrift3Tegn">
    <w:name w:val="Overskrift 3 Tegn"/>
    <w:basedOn w:val="Standardskriftforavsnitt"/>
    <w:link w:val="Overskrift3"/>
    <w:uiPriority w:val="9"/>
    <w:rsid w:val="001D6512"/>
    <w:rPr>
      <w:rFonts w:ascii="Arial" w:eastAsiaTheme="majorEastAsia" w:hAnsi="Arial" w:cstheme="majorBidi"/>
      <w:b/>
      <w:color w:val="000000" w:themeColor="text1"/>
      <w:szCs w:val="24"/>
    </w:rPr>
  </w:style>
  <w:style w:type="character" w:customStyle="1" w:styleId="Overskrift4Tegn">
    <w:name w:val="Overskrift 4 Tegn"/>
    <w:basedOn w:val="Standardskriftforavsnitt"/>
    <w:link w:val="Overskrift4"/>
    <w:uiPriority w:val="9"/>
    <w:rsid w:val="001D6512"/>
    <w:rPr>
      <w:rFonts w:ascii="Arial" w:eastAsiaTheme="majorEastAsia" w:hAnsi="Arial" w:cstheme="majorBidi"/>
      <w:b/>
      <w:i/>
      <w:iCs/>
      <w:color w:val="000000" w:themeColor="text1"/>
    </w:rPr>
  </w:style>
  <w:style w:type="character" w:customStyle="1" w:styleId="Overskrift5Tegn">
    <w:name w:val="Overskrift 5 Tegn"/>
    <w:basedOn w:val="Standardskriftforavsnitt"/>
    <w:link w:val="Overskrift5"/>
    <w:uiPriority w:val="9"/>
    <w:rsid w:val="001D6512"/>
    <w:rPr>
      <w:rFonts w:ascii="Arial" w:eastAsiaTheme="majorEastAsia" w:hAnsi="Arial" w:cstheme="majorBidi"/>
      <w:i/>
      <w:color w:val="000000" w:themeColor="text1"/>
    </w:rPr>
  </w:style>
  <w:style w:type="character" w:customStyle="1" w:styleId="Overskrift6Tegn">
    <w:name w:val="Overskrift 6 Tegn"/>
    <w:basedOn w:val="Standardskriftforavsnitt"/>
    <w:link w:val="Overskrift6"/>
    <w:uiPriority w:val="9"/>
    <w:rsid w:val="001D6512"/>
    <w:rPr>
      <w:rFonts w:ascii="Arial" w:eastAsiaTheme="majorEastAsia" w:hAnsi="Arial" w:cstheme="majorBidi"/>
      <w:i/>
      <w:color w:val="000000" w:themeColor="text1"/>
    </w:rPr>
  </w:style>
  <w:style w:type="character" w:styleId="Utheving">
    <w:name w:val="Emphasis"/>
    <w:basedOn w:val="Standardskriftforavsnitt"/>
    <w:uiPriority w:val="20"/>
    <w:qFormat/>
    <w:rsid w:val="001D6512"/>
    <w:rPr>
      <w:rFonts w:ascii="Arial" w:hAnsi="Arial"/>
      <w:i/>
      <w:iCs/>
    </w:rPr>
  </w:style>
  <w:style w:type="character" w:styleId="Sterkutheving">
    <w:name w:val="Intense Emphasis"/>
    <w:basedOn w:val="Standardskriftforavsnitt"/>
    <w:uiPriority w:val="21"/>
    <w:qFormat/>
    <w:rsid w:val="001D6512"/>
    <w:rPr>
      <w:rFonts w:ascii="Arial" w:hAnsi="Arial"/>
      <w:i/>
      <w:iCs/>
      <w:color w:val="000000" w:themeColor="text1"/>
    </w:rPr>
  </w:style>
  <w:style w:type="character" w:styleId="Sterk">
    <w:name w:val="Strong"/>
    <w:basedOn w:val="Standardskriftforavsnitt"/>
    <w:uiPriority w:val="22"/>
    <w:qFormat/>
    <w:rsid w:val="001D6512"/>
    <w:rPr>
      <w:rFonts w:ascii="Arial" w:hAnsi="Arial"/>
      <w:b/>
      <w:bCs/>
    </w:rPr>
  </w:style>
  <w:style w:type="paragraph" w:styleId="Sterktsitat">
    <w:name w:val="Intense Quote"/>
    <w:basedOn w:val="Normal"/>
    <w:next w:val="Normal"/>
    <w:link w:val="SterktsitatTegn"/>
    <w:uiPriority w:val="30"/>
    <w:qFormat/>
    <w:rsid w:val="001D6512"/>
    <w:pPr>
      <w:pBdr>
        <w:top w:val="single" w:sz="4" w:space="10" w:color="5B9BD5" w:themeColor="accent1"/>
        <w:bottom w:val="single" w:sz="4" w:space="10" w:color="5B9BD5" w:themeColor="accent1"/>
      </w:pBdr>
      <w:spacing w:before="360" w:after="360" w:line="300" w:lineRule="atLeast"/>
      <w:ind w:left="864" w:right="864"/>
      <w:jc w:val="center"/>
    </w:pPr>
    <w:rPr>
      <w:rFonts w:ascii="Arial" w:hAnsi="Arial"/>
      <w:i/>
      <w:iCs/>
      <w:color w:val="000000" w:themeColor="text1"/>
    </w:rPr>
  </w:style>
  <w:style w:type="character" w:customStyle="1" w:styleId="SterktsitatTegn">
    <w:name w:val="Sterkt sitat Tegn"/>
    <w:basedOn w:val="Standardskriftforavsnitt"/>
    <w:link w:val="Sterktsitat"/>
    <w:uiPriority w:val="30"/>
    <w:rsid w:val="001D6512"/>
    <w:rPr>
      <w:rFonts w:ascii="Arial" w:hAnsi="Arial"/>
      <w:i/>
      <w:iCs/>
      <w:color w:val="000000" w:themeColor="text1"/>
    </w:rPr>
  </w:style>
  <w:style w:type="character" w:styleId="Svakreferanse">
    <w:name w:val="Subtle Reference"/>
    <w:basedOn w:val="Standardskriftforavsnitt"/>
    <w:uiPriority w:val="31"/>
    <w:qFormat/>
    <w:rsid w:val="001D6512"/>
    <w:rPr>
      <w:smallCaps/>
      <w:color w:val="5A5A5A" w:themeColor="text1" w:themeTint="A5"/>
    </w:rPr>
  </w:style>
  <w:style w:type="character" w:styleId="Sterkreferanse">
    <w:name w:val="Intense Reference"/>
    <w:basedOn w:val="Standardskriftforavsnitt"/>
    <w:uiPriority w:val="32"/>
    <w:qFormat/>
    <w:rsid w:val="001D6512"/>
    <w:rPr>
      <w:rFonts w:ascii="Arial" w:hAnsi="Arial"/>
      <w:b/>
      <w:bCs/>
      <w:smallCaps/>
      <w:color w:val="000000" w:themeColor="text1"/>
      <w:spacing w:val="5"/>
    </w:rPr>
  </w:style>
  <w:style w:type="paragraph" w:styleId="Topptekst">
    <w:name w:val="header"/>
    <w:basedOn w:val="Normal"/>
    <w:link w:val="TopptekstTegn"/>
    <w:uiPriority w:val="99"/>
    <w:unhideWhenUsed/>
    <w:rsid w:val="00031B50"/>
    <w:pPr>
      <w:tabs>
        <w:tab w:val="center" w:pos="4536"/>
        <w:tab w:val="right" w:pos="9072"/>
      </w:tabs>
      <w:spacing w:after="0" w:line="240" w:lineRule="auto"/>
    </w:pPr>
    <w:rPr>
      <w:rFonts w:ascii="Arial" w:hAnsi="Arial"/>
      <w:color w:val="000000" w:themeColor="text1"/>
    </w:rPr>
  </w:style>
  <w:style w:type="character" w:customStyle="1" w:styleId="TopptekstTegn">
    <w:name w:val="Topptekst Tegn"/>
    <w:basedOn w:val="Standardskriftforavsnitt"/>
    <w:link w:val="Topptekst"/>
    <w:uiPriority w:val="99"/>
    <w:rsid w:val="00031B50"/>
    <w:rPr>
      <w:rFonts w:ascii="Arial" w:hAnsi="Arial"/>
      <w:color w:val="000000" w:themeColor="text1"/>
    </w:rPr>
  </w:style>
  <w:style w:type="paragraph" w:styleId="Bunntekst">
    <w:name w:val="footer"/>
    <w:basedOn w:val="Normal"/>
    <w:link w:val="BunntekstTegn"/>
    <w:uiPriority w:val="99"/>
    <w:unhideWhenUsed/>
    <w:rsid w:val="00031B50"/>
    <w:pPr>
      <w:tabs>
        <w:tab w:val="center" w:pos="4536"/>
        <w:tab w:val="right" w:pos="9072"/>
      </w:tabs>
      <w:spacing w:after="0" w:line="240" w:lineRule="auto"/>
    </w:pPr>
    <w:rPr>
      <w:rFonts w:ascii="Arial" w:hAnsi="Arial"/>
      <w:color w:val="000000" w:themeColor="text1"/>
    </w:rPr>
  </w:style>
  <w:style w:type="character" w:customStyle="1" w:styleId="BunntekstTegn">
    <w:name w:val="Bunntekst Tegn"/>
    <w:basedOn w:val="Standardskriftforavsnitt"/>
    <w:link w:val="Bunntekst"/>
    <w:uiPriority w:val="99"/>
    <w:rsid w:val="00031B50"/>
    <w:rPr>
      <w:rFonts w:ascii="Arial" w:hAnsi="Arial"/>
      <w:color w:val="000000" w:themeColor="text1"/>
    </w:rPr>
  </w:style>
  <w:style w:type="paragraph" w:styleId="Fotnotetekst">
    <w:name w:val="footnote text"/>
    <w:basedOn w:val="Normal"/>
    <w:link w:val="FotnotetekstTegn"/>
    <w:uiPriority w:val="99"/>
    <w:semiHidden/>
    <w:unhideWhenUsed/>
    <w:rsid w:val="00D200BF"/>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D200BF"/>
    <w:rPr>
      <w:sz w:val="20"/>
      <w:szCs w:val="20"/>
    </w:rPr>
  </w:style>
  <w:style w:type="character" w:styleId="Fotnotereferanse">
    <w:name w:val="footnote reference"/>
    <w:basedOn w:val="Standardskriftforavsnitt"/>
    <w:uiPriority w:val="99"/>
    <w:semiHidden/>
    <w:unhideWhenUsed/>
    <w:rsid w:val="00D200BF"/>
    <w:rPr>
      <w:vertAlign w:val="superscript"/>
    </w:rPr>
  </w:style>
  <w:style w:type="character" w:styleId="Hyperkobling">
    <w:name w:val="Hyperlink"/>
    <w:basedOn w:val="Standardskriftforavsnitt"/>
    <w:uiPriority w:val="99"/>
    <w:unhideWhenUsed/>
    <w:rPr>
      <w:color w:val="0563C1" w:themeColor="hyperlink"/>
      <w:u w:val="single"/>
    </w:rPr>
  </w:style>
  <w:style w:type="paragraph" w:styleId="Listeavsnitt">
    <w:name w:val="List Paragraph"/>
    <w:basedOn w:val="Normal"/>
    <w:uiPriority w:val="34"/>
    <w:qFormat/>
    <w:pPr>
      <w:ind w:left="720"/>
      <w:contextualSpacing/>
    </w:pPr>
  </w:style>
  <w:style w:type="table" w:styleId="Tabellrutenett">
    <w:name w:val="Table Grid"/>
    <w:basedOn w:val="Vanligtabel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Rutenettabell1lys-uthevingsfarge1">
    <w:name w:val="Grid Table 1 Light Accent 1"/>
    <w:basedOn w:val="Vanligtabell"/>
    <w:uiPriority w:val="46"/>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styleId="Merknadsreferanse">
    <w:name w:val="annotation reference"/>
    <w:basedOn w:val="Standardskriftforavsnitt"/>
    <w:uiPriority w:val="99"/>
    <w:semiHidden/>
    <w:unhideWhenUsed/>
    <w:rsid w:val="005C5F12"/>
    <w:rPr>
      <w:sz w:val="16"/>
      <w:szCs w:val="16"/>
    </w:rPr>
  </w:style>
  <w:style w:type="paragraph" w:styleId="Merknadstekst">
    <w:name w:val="annotation text"/>
    <w:basedOn w:val="Normal"/>
    <w:link w:val="MerknadstekstTegn"/>
    <w:uiPriority w:val="99"/>
    <w:semiHidden/>
    <w:unhideWhenUsed/>
    <w:rsid w:val="005C5F12"/>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5C5F12"/>
    <w:rPr>
      <w:sz w:val="20"/>
      <w:szCs w:val="20"/>
    </w:rPr>
  </w:style>
  <w:style w:type="paragraph" w:styleId="Kommentaremne">
    <w:name w:val="annotation subject"/>
    <w:basedOn w:val="Merknadstekst"/>
    <w:next w:val="Merknadstekst"/>
    <w:link w:val="KommentaremneTegn"/>
    <w:uiPriority w:val="99"/>
    <w:semiHidden/>
    <w:unhideWhenUsed/>
    <w:rsid w:val="005C5F12"/>
    <w:rPr>
      <w:b/>
      <w:bCs/>
    </w:rPr>
  </w:style>
  <w:style w:type="character" w:customStyle="1" w:styleId="KommentaremneTegn">
    <w:name w:val="Kommentaremne Tegn"/>
    <w:basedOn w:val="MerknadstekstTegn"/>
    <w:link w:val="Kommentaremne"/>
    <w:uiPriority w:val="99"/>
    <w:semiHidden/>
    <w:rsid w:val="005C5F12"/>
    <w:rPr>
      <w:b/>
      <w:bCs/>
      <w:sz w:val="20"/>
      <w:szCs w:val="20"/>
    </w:rPr>
  </w:style>
  <w:style w:type="paragraph" w:styleId="Bobletekst">
    <w:name w:val="Balloon Text"/>
    <w:basedOn w:val="Normal"/>
    <w:link w:val="BobletekstTegn"/>
    <w:uiPriority w:val="99"/>
    <w:semiHidden/>
    <w:unhideWhenUsed/>
    <w:rsid w:val="005C5F12"/>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5C5F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1916407">
      <w:bodyDiv w:val="1"/>
      <w:marLeft w:val="0"/>
      <w:marRight w:val="0"/>
      <w:marTop w:val="0"/>
      <w:marBottom w:val="0"/>
      <w:divBdr>
        <w:top w:val="none" w:sz="0" w:space="0" w:color="auto"/>
        <w:left w:val="none" w:sz="0" w:space="0" w:color="auto"/>
        <w:bottom w:val="none" w:sz="0" w:space="0" w:color="auto"/>
        <w:right w:val="none" w:sz="0" w:space="0" w:color="auto"/>
      </w:divBdr>
    </w:div>
    <w:div w:id="904491005">
      <w:bodyDiv w:val="1"/>
      <w:marLeft w:val="0"/>
      <w:marRight w:val="0"/>
      <w:marTop w:val="0"/>
      <w:marBottom w:val="0"/>
      <w:divBdr>
        <w:top w:val="none" w:sz="0" w:space="0" w:color="auto"/>
        <w:left w:val="none" w:sz="0" w:space="0" w:color="auto"/>
        <w:bottom w:val="none" w:sz="0" w:space="0" w:color="auto"/>
        <w:right w:val="none" w:sz="0" w:space="0" w:color="auto"/>
      </w:divBdr>
    </w:div>
    <w:div w:id="2100709462">
      <w:bodyDiv w:val="1"/>
      <w:marLeft w:val="0"/>
      <w:marRight w:val="0"/>
      <w:marTop w:val="0"/>
      <w:marBottom w:val="0"/>
      <w:divBdr>
        <w:top w:val="none" w:sz="0" w:space="0" w:color="auto"/>
        <w:left w:val="none" w:sz="0" w:space="0" w:color="auto"/>
        <w:bottom w:val="none" w:sz="0" w:space="0" w:color="auto"/>
        <w:right w:val="none" w:sz="0" w:space="0" w:color="auto"/>
      </w:divBdr>
      <w:divsChild>
        <w:div w:id="1007370796">
          <w:marLeft w:val="360"/>
          <w:marRight w:val="0"/>
          <w:marTop w:val="200"/>
          <w:marBottom w:val="0"/>
          <w:divBdr>
            <w:top w:val="none" w:sz="0" w:space="0" w:color="auto"/>
            <w:left w:val="none" w:sz="0" w:space="0" w:color="auto"/>
            <w:bottom w:val="none" w:sz="0" w:space="0" w:color="auto"/>
            <w:right w:val="none" w:sz="0" w:space="0" w:color="auto"/>
          </w:divBdr>
        </w:div>
        <w:div w:id="1823234507">
          <w:marLeft w:val="360"/>
          <w:marRight w:val="0"/>
          <w:marTop w:val="200"/>
          <w:marBottom w:val="0"/>
          <w:divBdr>
            <w:top w:val="none" w:sz="0" w:space="0" w:color="auto"/>
            <w:left w:val="none" w:sz="0" w:space="0" w:color="auto"/>
            <w:bottom w:val="none" w:sz="0" w:space="0" w:color="auto"/>
            <w:right w:val="none" w:sz="0" w:space="0" w:color="auto"/>
          </w:divBdr>
        </w:div>
        <w:div w:id="1749183312">
          <w:marLeft w:val="360"/>
          <w:marRight w:val="0"/>
          <w:marTop w:val="200"/>
          <w:marBottom w:val="0"/>
          <w:divBdr>
            <w:top w:val="none" w:sz="0" w:space="0" w:color="auto"/>
            <w:left w:val="none" w:sz="0" w:space="0" w:color="auto"/>
            <w:bottom w:val="none" w:sz="0" w:space="0" w:color="auto"/>
            <w:right w:val="none" w:sz="0" w:space="0" w:color="auto"/>
          </w:divBdr>
        </w:div>
        <w:div w:id="16735919">
          <w:marLeft w:val="360"/>
          <w:marRight w:val="0"/>
          <w:marTop w:val="200"/>
          <w:marBottom w:val="0"/>
          <w:divBdr>
            <w:top w:val="none" w:sz="0" w:space="0" w:color="auto"/>
            <w:left w:val="none" w:sz="0" w:space="0" w:color="auto"/>
            <w:bottom w:val="none" w:sz="0" w:space="0" w:color="auto"/>
            <w:right w:val="none" w:sz="0" w:space="0" w:color="auto"/>
          </w:divBdr>
        </w:div>
        <w:div w:id="2067795231">
          <w:marLeft w:val="360"/>
          <w:marRight w:val="0"/>
          <w:marTop w:val="200"/>
          <w:marBottom w:val="0"/>
          <w:divBdr>
            <w:top w:val="none" w:sz="0" w:space="0" w:color="auto"/>
            <w:left w:val="none" w:sz="0" w:space="0" w:color="auto"/>
            <w:bottom w:val="none" w:sz="0" w:space="0" w:color="auto"/>
            <w:right w:val="none" w:sz="0" w:space="0" w:color="auto"/>
          </w:divBdr>
        </w:div>
        <w:div w:id="764501823">
          <w:marLeft w:val="360"/>
          <w:marRight w:val="0"/>
          <w:marTop w:val="200"/>
          <w:marBottom w:val="0"/>
          <w:divBdr>
            <w:top w:val="none" w:sz="0" w:space="0" w:color="auto"/>
            <w:left w:val="none" w:sz="0" w:space="0" w:color="auto"/>
            <w:bottom w:val="none" w:sz="0" w:space="0" w:color="auto"/>
            <w:right w:val="none" w:sz="0" w:space="0" w:color="auto"/>
          </w:divBdr>
        </w:div>
        <w:div w:id="145513058">
          <w:marLeft w:val="360"/>
          <w:marRight w:val="0"/>
          <w:marTop w:val="200"/>
          <w:marBottom w:val="0"/>
          <w:divBdr>
            <w:top w:val="none" w:sz="0" w:space="0" w:color="auto"/>
            <w:left w:val="none" w:sz="0" w:space="0" w:color="auto"/>
            <w:bottom w:val="none" w:sz="0" w:space="0" w:color="auto"/>
            <w:right w:val="none" w:sz="0" w:space="0" w:color="auto"/>
          </w:divBdr>
        </w:div>
        <w:div w:id="125497391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regjeringen.no/no/dokumenter/nou-2018-15/id2621801/" TargetMode="External"/><Relationship Id="rId18" Type="http://schemas.openxmlformats.org/officeDocument/2006/relationships/hyperlink" Target="file:///C:/Users/KD-EKFL/Desktop/Hvordan%20ser%20framtidens%20studiekompetanse%20ut.docx"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file:///C:/Users/KD-EKFL/Desktop/Hvordan%20ser%20framtidens%20studiekompetanse%20ut.docx" TargetMode="External"/><Relationship Id="rId17" Type="http://schemas.openxmlformats.org/officeDocument/2006/relationships/hyperlink" Target="file:///C:/Users/KD-EKFL/Desktop/Hvordan%20ser%20framtidens%20studiekompetanse%20ut.docx"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regjeringen.no/contentassets/c69184206be24cc49be8dff70088c208/no/sved/nokut-2018-videregaende-opplaring-og-opptaksrav-til-hoyere-utdanning-i-utvalgte-land.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KD-EKFL/Desktop/Hvordan%20ser%20framtidens%20studiekompetanse%20ut.docx" TargetMode="Externa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nokut.no/globalassets/studiebarometeret/underviserundersokelsen/lid_pedersen_damen_underviserundersokelsen-2017_hovedtendenser_2-2018.pdf"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okut.no/globalassets/studiebarometeret/2019/studiebarometeret-2018_hovedtendenser_1-2019.pdf"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Rapport xmlns="bc6a42aa-ec14-4ca1-92dd-6701d2329bce">Hovedinnstilling</Rapport>
    <Tema_x002f_prosess xmlns="bc6a42aa-ec14-4ca1-92dd-6701d2329bce" xsi:nil="true"/>
    <MtsRelaterteInteressenter xmlns="bc6a42aa-ec14-4ca1-92dd-6701d2329bce"/>
    <ja062c7924ed4f31b584a4220ff29390 xmlns="bc6a42aa-ec14-4ca1-92dd-6701d2329bce">
      <Terms xmlns="http://schemas.microsoft.com/office/infopath/2007/PartnerControls">
        <TermInfo xmlns="http://schemas.microsoft.com/office/infopath/2007/PartnerControls">
          <TermName xmlns="http://schemas.microsoft.com/office/infopath/2007/PartnerControls">Videregående opplæring</TermName>
          <TermId xmlns="http://schemas.microsoft.com/office/infopath/2007/PartnerControls">b008c6a8-e047-4dd7-a574-80229e6781b5</TermId>
        </TermInfo>
      </Terms>
    </ja062c7924ed4f31b584a4220ff29390>
    <AssignedTo xmlns="http://schemas.microsoft.com/sharepoint/v3">
      <UserInfo>
        <DisplayName/>
        <AccountId xsi:nil="true"/>
        <AccountType/>
      </UserInfo>
    </AssignedTo>
    <ofdc76af098e4c7f98490d5710fce5b2 xmlns="bc6a42aa-ec14-4ca1-92dd-6701d2329bce">
      <Terms xmlns="http://schemas.microsoft.com/office/infopath/2007/PartnerControls">
        <TermInfo xmlns="http://schemas.microsoft.com/office/infopath/2007/PartnerControls">
          <TermName xmlns="http://schemas.microsoft.com/office/infopath/2007/PartnerControls">Avdeling for videregående opplæring, fagskole og kompetansepolitikk (VFK)</TermName>
          <TermId xmlns="http://schemas.microsoft.com/office/infopath/2007/PartnerControls">24d9e732-6550-4fb5-891a-96ab0bb8ed09</TermId>
        </TermInfo>
      </Terms>
    </ofdc76af098e4c7f98490d5710fce5b2>
    <a20ae09631c242aba34ef34320889782 xmlns="bc6a42aa-ec14-4ca1-92dd-6701d2329bce">
      <Terms xmlns="http://schemas.microsoft.com/office/infopath/2007/PartnerControls"/>
    </a20ae09631c242aba34ef34320889782>
    <Møter xmlns="bc6a42aa-ec14-4ca1-92dd-6701d2329bce">Møter med eksterne</Møter>
    <Kapittel xmlns="bc6a42aa-ec14-4ca1-92dd-6701d2329bce" xsi:nil="true"/>
    <DssArchivable xmlns="793ad56b-b905-482f-99c7-e0ad214f35d2">false</DssArchivable>
    <ec4548291c174201804f8d6e346b5e78 xmlns="bc6a42aa-ec14-4ca1-92dd-6701d2329bce">
      <Terms xmlns="http://schemas.microsoft.com/office/infopath/2007/PartnerControls">
        <TermInfo xmlns="http://schemas.microsoft.com/office/infopath/2007/PartnerControls">
          <TermName xmlns="http://schemas.microsoft.com/office/infopath/2007/PartnerControls">Melding til stortinget, proposisjoner og høringer</TermName>
          <TermId xmlns="http://schemas.microsoft.com/office/infopath/2007/PartnerControls">baa0e410-6971-41f9-9209-5c91aae77024</TermId>
        </TermInfo>
      </Terms>
    </ec4548291c174201804f8d6e346b5e78>
    <f2f49eccf7d24422907cdfb28d82571e xmlns="bc6a42aa-ec14-4ca1-92dd-6701d2329bce">
      <Terms xmlns="http://schemas.microsoft.com/office/infopath/2007/PartnerControls">
        <TermInfo xmlns="http://schemas.microsoft.com/office/infopath/2007/PartnerControls">
          <TermName xmlns="http://schemas.microsoft.com/office/infopath/2007/PartnerControls">Kunnskapsdepartementet</TermName>
          <TermId xmlns="http://schemas.microsoft.com/office/infopath/2007/PartnerControls">81227de6-cb8e-4f0f-82fe-a653bcaf2db4</TermId>
        </TermInfo>
      </Terms>
    </f2f49eccf7d24422907cdfb28d82571e>
    <DssWebsakRef xmlns="793ad56b-b905-482f-99c7-e0ad214f35d2" xsi:nil="true"/>
    <l917ce326c5a48e1a29f6235eea1cd41 xmlns="bc6a42aa-ec14-4ca1-92dd-6701d2329bce">
      <Terms xmlns="http://schemas.microsoft.com/office/infopath/2007/PartnerControls"/>
    </l917ce326c5a48e1a29f6235eea1cd41>
    <Dokumentstatus xmlns="bc6a42aa-ec14-4ca1-92dd-6701d2329bce">Under arbeid</Dokumentstatus>
    <TaxCatchAll xmlns="bc6a42aa-ec14-4ca1-92dd-6701d2329bce">
      <Value>27</Value>
      <Value>23</Value>
      <Value>30</Value>
      <Value>9</Value>
    </TaxCatchAll>
    <DssNotater xmlns="bc6a42aa-ec14-4ca1-92dd-6701d2329bce" xsi:nil="true"/>
    <p5a018707ed111e5a8370800200c9a66 xmlns="bc6a42aa-ec14-4ca1-92dd-6701d2329bce">
      <Terms xmlns="http://schemas.microsoft.com/office/infopath/2007/PartnerControls"/>
    </p5a018707ed111e5a8370800200c9a66>
  </documentManagement>
</p:properties>
</file>

<file path=customXml/item2.xml><?xml version="1.0" encoding="utf-8"?>
<ct:contentTypeSchema xmlns:ct="http://schemas.microsoft.com/office/2006/metadata/contentType" xmlns:ma="http://schemas.microsoft.com/office/2006/metadata/properties/metaAttributes" ct:_="" ma:_="" ma:contentTypeName="Tekstdokument" ma:contentTypeID="0x0101002C1B27F07ED111E5A8370800200C9A660101005DEF8624679B2A418FA405564C9BF61F" ma:contentTypeVersion="32" ma:contentTypeDescription="Opprett et nytt dokument." ma:contentTypeScope="" ma:versionID="195ed318e7199d1bc0893037b955065e">
  <xsd:schema xmlns:xsd="http://www.w3.org/2001/XMLSchema" xmlns:xs="http://www.w3.org/2001/XMLSchema" xmlns:p="http://schemas.microsoft.com/office/2006/metadata/properties" xmlns:ns1="http://schemas.microsoft.com/sharepoint/v3" xmlns:ns2="bc6a42aa-ec14-4ca1-92dd-6701d2329bce" xmlns:ns3="793ad56b-b905-482f-99c7-e0ad214f35d2" targetNamespace="http://schemas.microsoft.com/office/2006/metadata/properties" ma:root="true" ma:fieldsID="e5dd198902804334111764a8408b4be0" ns1:_="" ns2:_="" ns3:_="">
    <xsd:import namespace="http://schemas.microsoft.com/sharepoint/v3"/>
    <xsd:import namespace="bc6a42aa-ec14-4ca1-92dd-6701d2329bce"/>
    <xsd:import namespace="793ad56b-b905-482f-99c7-e0ad214f35d2"/>
    <xsd:element name="properties">
      <xsd:complexType>
        <xsd:sequence>
          <xsd:element name="documentManagement">
            <xsd:complexType>
              <xsd:all>
                <xsd:element ref="ns2:Møter" minOccurs="0"/>
                <xsd:element ref="ns2:Rapport" minOccurs="0"/>
                <xsd:element ref="ns2:Kapittel" minOccurs="0"/>
                <xsd:element ref="ns2:Dokumentstatus" minOccurs="0"/>
                <xsd:element ref="ns2:Tema_x002f_prosess" minOccurs="0"/>
                <xsd:element ref="ns2:DssNotater" minOccurs="0"/>
                <xsd:element ref="ns3:DssArchivable" minOccurs="0"/>
                <xsd:element ref="ns3:DssWebsakRef" minOccurs="0"/>
                <xsd:element ref="ns1:AssignedTo" minOccurs="0"/>
                <xsd:element ref="ns2:MtsRelaterteInteressenter" minOccurs="0"/>
                <xsd:element ref="ns2:ofdc76af098e4c7f98490d5710fce5b2" minOccurs="0"/>
                <xsd:element ref="ns2:ec4548291c174201804f8d6e346b5e78" minOccurs="0"/>
                <xsd:element ref="ns2:ja062c7924ed4f31b584a4220ff29390" minOccurs="0"/>
                <xsd:element ref="ns2:a20ae09631c242aba34ef34320889782" minOccurs="0"/>
                <xsd:element ref="ns2:l917ce326c5a48e1a29f6235eea1cd41" minOccurs="0"/>
                <xsd:element ref="ns2:TaxCatchAll" minOccurs="0"/>
                <xsd:element ref="ns2:TaxCatchAllLabel" minOccurs="0"/>
                <xsd:element ref="ns2:p5a018707ed111e5a8370800200c9a66" minOccurs="0"/>
                <xsd:element ref="ns2:f2f49eccf7d24422907cdfb28d82571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ssignedTo" ma:index="11" nillable="true" ma:displayName="Tilordnet til" ma:list="UserInfo"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c6a42aa-ec14-4ca1-92dd-6701d2329bce" elementFormDefault="qualified">
    <xsd:import namespace="http://schemas.microsoft.com/office/2006/documentManagement/types"/>
    <xsd:import namespace="http://schemas.microsoft.com/office/infopath/2007/PartnerControls"/>
    <xsd:element name="Møter" ma:index="2" nillable="true" ma:displayName="Møter" ma:format="Dropdown" ma:internalName="M_x00f8_ter">
      <xsd:simpleType>
        <xsd:restriction base="dms:Choice">
          <xsd:enumeration value="Utvalgsmøte 01"/>
          <xsd:enumeration value="Utvalgsmøte 02"/>
          <xsd:enumeration value="Utvalgsmøte 03"/>
          <xsd:enumeration value="Utvalgsmøte 04"/>
          <xsd:enumeration value="Utvalgsmøte 05"/>
          <xsd:enumeration value="Utvalgsmøte 06"/>
          <xsd:enumeration value="Utvalgsmøte 07"/>
          <xsd:enumeration value="Utvalgsmøte 08"/>
          <xsd:enumeration value="Utvalgsmøte 09"/>
          <xsd:enumeration value="Utvalgsmøte 10"/>
          <xsd:enumeration value="Utvalgsmøte 11"/>
          <xsd:enumeration value="Utvalgsmøte 12"/>
          <xsd:enumeration value="Utvalgsmøte 13"/>
          <xsd:enumeration value="Utvalgsmøte 14"/>
          <xsd:enumeration value="Utvalgsmøte 15"/>
          <xsd:enumeration value="Utvalgsmøte 16"/>
          <xsd:enumeration value="Utvalgsmøte 17"/>
          <xsd:enumeration value="Utvalgsmøte 18"/>
          <xsd:enumeration value="Utvalgsmøte 19"/>
          <xsd:enumeration value="Utvalgsmøte 20"/>
          <xsd:enumeration value="Referansegruppemøte 1"/>
          <xsd:enumeration value="Referansegruppemøte 2"/>
          <xsd:enumeration value="Referansegruppemøte 3"/>
          <xsd:enumeration value="Referansegruppemøte 4"/>
          <xsd:enumeration value="Møter med eksterne"/>
          <xsd:enumeration value="Planer"/>
          <xsd:enumeration value="Innspillskonferanser"/>
        </xsd:restriction>
      </xsd:simpleType>
    </xsd:element>
    <xsd:element name="Rapport" ma:index="3" nillable="true" ma:displayName="Rapport" ma:format="Dropdown" ma:internalName="Rapport">
      <xsd:simpleType>
        <xsd:restriction base="dms:Choice">
          <xsd:enumeration value="Delinnstilling 1"/>
          <xsd:enumeration value="Hovedinnstilling"/>
        </xsd:restriction>
      </xsd:simpleType>
    </xsd:element>
    <xsd:element name="Kapittel" ma:index="4" nillable="true" ma:displayName="Kapittel" ma:format="Dropdown" ma:internalName="Kapittel">
      <xsd:simpleType>
        <xsd:restriction base="dms:Choice">
          <xsd:enumeration value="Kap. 01"/>
          <xsd:enumeration value="Kap. 02"/>
          <xsd:enumeration value="Kap. 03"/>
          <xsd:enumeration value="Kap. 04"/>
          <xsd:enumeration value="Kap. 05"/>
          <xsd:enumeration value="Kap. 06"/>
          <xsd:enumeration value="Kap. 07"/>
          <xsd:enumeration value="Kap. 08"/>
          <xsd:enumeration value="Kap. 09"/>
          <xsd:enumeration value="Kap. 10"/>
          <xsd:enumeration value="Kap. 11"/>
          <xsd:enumeration value="Kap. 12"/>
        </xsd:restriction>
      </xsd:simpleType>
    </xsd:element>
    <xsd:element name="Dokumentstatus" ma:index="6" nillable="true" ma:displayName="Dokumentstatus" ma:default="Under arbeid" ma:format="Dropdown" ma:internalName="Dokumentstatus">
      <xsd:simpleType>
        <xsd:restriction base="dms:Choice">
          <xsd:enumeration value="Under arbeid"/>
          <xsd:enumeration value="Ferdig"/>
        </xsd:restriction>
      </xsd:simpleType>
    </xsd:element>
    <xsd:element name="Tema_x002f_prosess" ma:index="7" nillable="true" ma:displayName="Tema/prosess" ma:format="Dropdown" ma:hidden="true" ma:internalName="Tema_x002F_prosess" ma:readOnly="false">
      <xsd:simpleType>
        <xsd:restriction base="dms:Choice">
          <xsd:enumeration value="Annet"/>
        </xsd:restriction>
      </xsd:simpleType>
    </xsd:element>
    <xsd:element name="DssNotater" ma:index="8" nillable="true" ma:displayName="Notater" ma:internalName="DssNotater">
      <xsd:simpleType>
        <xsd:restriction base="dms:Note">
          <xsd:maxLength value="255"/>
        </xsd:restriction>
      </xsd:simpleType>
    </xsd:element>
    <xsd:element name="MtsRelaterteInteressenter" ma:index="12" nillable="true" ma:displayName="Relaterte Interessenter" ma:list="{99935e3b-aa05-476a-86ac-b7b033869a77}" ma:internalName="MtsRelaterteInteressenter" ma:showField="Title" ma:web="bc6a42aa-ec14-4ca1-92dd-6701d2329bce">
      <xsd:complexType>
        <xsd:complexContent>
          <xsd:extension base="dms:MultiChoiceLookup">
            <xsd:sequence>
              <xsd:element name="Value" type="dms:Lookup" maxOccurs="unbounded" minOccurs="0" nillable="true"/>
            </xsd:sequence>
          </xsd:extension>
        </xsd:complexContent>
      </xsd:complexType>
    </xsd:element>
    <xsd:element name="ofdc76af098e4c7f98490d5710fce5b2" ma:index="14" nillable="true" ma:taxonomy="true" ma:internalName="ofdc76af098e4c7f98490d5710fce5b2" ma:taxonomyFieldName="DssAvdeling" ma:displayName="Avdeling" ma:default="" ma:fieldId="{8fdc76af-098e-4c7f-9849-0d5710fce5b2}" ma:sspId="dd1c9695-082f-4d62-9abb-ef5a22d84609" ma:termSetId="13c90cc6-0f43-4adb-b19c-c400e157a76b" ma:anchorId="81227de6-cb8e-4f0f-82fe-a653bcaf2db4" ma:open="false" ma:isKeyword="false">
      <xsd:complexType>
        <xsd:sequence>
          <xsd:element ref="pc:Terms" minOccurs="0" maxOccurs="1"/>
        </xsd:sequence>
      </xsd:complexType>
    </xsd:element>
    <xsd:element name="ec4548291c174201804f8d6e346b5e78" ma:index="16" nillable="true" ma:taxonomy="true" ma:internalName="ec4548291c174201804f8d6e346b5e78" ma:taxonomyFieldName="DssFunksjon" ma:displayName="Funksjon" ma:fieldId="{ec454829-1c17-4201-804f-8d6e346b5e78}" ma:sspId="dd1c9695-082f-4d62-9abb-ef5a22d84609" ma:termSetId="1d0cee9e-e85d-4bdd-9786-976123513522" ma:anchorId="00000000-0000-0000-0000-000000000000" ma:open="false" ma:isKeyword="false">
      <xsd:complexType>
        <xsd:sequence>
          <xsd:element ref="pc:Terms" minOccurs="0" maxOccurs="1"/>
        </xsd:sequence>
      </xsd:complexType>
    </xsd:element>
    <xsd:element name="ja062c7924ed4f31b584a4220ff29390" ma:index="18" nillable="true" ma:taxonomy="true" ma:internalName="ja062c7924ed4f31b584a4220ff29390" ma:taxonomyFieldName="DssEmneord" ma:displayName="Emneord" ma:default="" ma:fieldId="{3a062c79-24ed-4f31-b584-a4220ff29390}" ma:taxonomyMulti="true" ma:sspId="dd1c9695-082f-4d62-9abb-ef5a22d84609" ma:termSetId="76727dcf-a431-492e-96ad-c8e0e60c175f" ma:anchorId="ac101e7e-eda8-43fa-95b1-c9b89560a57e" ma:open="false" ma:isKeyword="false">
      <xsd:complexType>
        <xsd:sequence>
          <xsd:element ref="pc:Terms" minOccurs="0" maxOccurs="1"/>
        </xsd:sequence>
      </xsd:complexType>
    </xsd:element>
    <xsd:element name="a20ae09631c242aba34ef34320889782" ma:index="21" nillable="true" ma:taxonomy="true" ma:internalName="a20ae09631c242aba34ef34320889782" ma:taxonomyFieldName="DssDokumenttype" ma:displayName="Dokumenttype" ma:fieldId="{a20ae096-31c2-42ab-a34e-f34320889782}" ma:sspId="dd1c9695-082f-4d62-9abb-ef5a22d84609" ma:termSetId="3f16d4c6-255c-4f89-82a6-518ddbde07b5" ma:anchorId="00000000-0000-0000-0000-000000000000" ma:open="false" ma:isKeyword="false">
      <xsd:complexType>
        <xsd:sequence>
          <xsd:element ref="pc:Terms" minOccurs="0" maxOccurs="1"/>
        </xsd:sequence>
      </xsd:complexType>
    </xsd:element>
    <xsd:element name="l917ce326c5a48e1a29f6235eea1cd41" ma:index="22" nillable="true" ma:taxonomy="true" ma:internalName="l917ce326c5a48e1a29f6235eea1cd41" ma:taxonomyFieldName="DssRomtype" ma:displayName="Romtype" ma:readOnly="false" ma:fieldId="{5917ce32-6c5a-48e1-a29f-6235eea1cd41}" ma:sspId="dd1c9695-082f-4d62-9abb-ef5a22d84609" ma:termSetId="8e869b01-24d9-45a0-980a-bd4a553ad3c2" ma:anchorId="00000000-0000-0000-0000-000000000000" ma:open="false" ma:isKeyword="false">
      <xsd:complexType>
        <xsd:sequence>
          <xsd:element ref="pc:Terms" minOccurs="0" maxOccurs="1"/>
        </xsd:sequence>
      </xsd:complexType>
    </xsd:element>
    <xsd:element name="TaxCatchAll" ma:index="23" nillable="true" ma:displayName="Global taksonomikolonne" ma:hidden="true" ma:list="{ac03ef7f-487c-41c3-b90d-9a22ccbfd2c3}" ma:internalName="TaxCatchAll" ma:showField="CatchAllData" ma:web="bc6a42aa-ec14-4ca1-92dd-6701d2329bc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Global taksonomikolonne1" ma:hidden="true" ma:list="{ac03ef7f-487c-41c3-b90d-9a22ccbfd2c3}" ma:internalName="TaxCatchAllLabel" ma:readOnly="true" ma:showField="CatchAllDataLabel" ma:web="bc6a42aa-ec14-4ca1-92dd-6701d2329bce">
      <xsd:complexType>
        <xsd:complexContent>
          <xsd:extension base="dms:MultiChoiceLookup">
            <xsd:sequence>
              <xsd:element name="Value" type="dms:Lookup" maxOccurs="unbounded" minOccurs="0" nillable="true"/>
            </xsd:sequence>
          </xsd:extension>
        </xsd:complexContent>
      </xsd:complexType>
    </xsd:element>
    <xsd:element name="p5a018707ed111e5a8370800200c9a66" ma:index="25" nillable="true" ma:taxonomy="true" ma:internalName="p5a018707ed111e5a8370800200c9a66" ma:taxonomyFieldName="MtsAktivitet" ma:displayName="Aktivitet" ma:fieldId="{95a01870-7ed1-11e5-a837-0800200c9a66}" ma:sspId="dd1c9695-082f-4d62-9abb-ef5a22d84609" ma:termSetId="c1ebddde-8f58-4bed-9146-0ee1758e7862" ma:anchorId="00000000-0000-0000-0000-000000000000" ma:open="false" ma:isKeyword="false">
      <xsd:complexType>
        <xsd:sequence>
          <xsd:element ref="pc:Terms" minOccurs="0" maxOccurs="1"/>
        </xsd:sequence>
      </xsd:complexType>
    </xsd:element>
    <xsd:element name="f2f49eccf7d24422907cdfb28d82571e" ma:index="27" nillable="true" ma:taxonomy="true" ma:internalName="f2f49eccf7d24422907cdfb28d82571e" ma:taxonomyFieldName="DssDepartement" ma:displayName="Departement" ma:readOnly="false" ma:fieldId="{f2f49ecc-f7d2-4422-907c-dfb28d82571e}" ma:sspId="dd1c9695-082f-4d62-9abb-ef5a22d84609" ma:termSetId="13c90cc6-0f43-4adb-b19c-c400e157a76b" ma:anchorId="00000000-0000-0000-0000-000000000000" ma:open="false" ma:isKeyword="false">
      <xsd:complexType>
        <xsd:sequence>
          <xsd:element ref="pc:Terms" minOccurs="0" maxOccurs="1"/>
        </xsd:sequence>
      </xsd:complexType>
    </xsd:element>
    <xsd:element name="SharedWithUsers" ma:index="34" nillable="true" ma:displayName="Del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93ad56b-b905-482f-99c7-e0ad214f35d2" elementFormDefault="qualified">
    <xsd:import namespace="http://schemas.microsoft.com/office/2006/documentManagement/types"/>
    <xsd:import namespace="http://schemas.microsoft.com/office/infopath/2007/PartnerControls"/>
    <xsd:element name="DssArchivable" ma:index="9" nillable="true" ma:displayName="Arkivpliktig" ma:description="Er dokumentet arkivpliktig?" ma:internalName="DssArchivable">
      <xsd:simpleType>
        <xsd:restriction base="dms:Boolean"/>
      </xsd:simpleType>
    </xsd:element>
    <xsd:element name="DssWebsakRef" ma:index="10" nillable="true" ma:displayName="Arkivreferanse" ma:description="Referanse i arkivsystem" ma:internalName="DssWebsakRef">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Innholdstype"/>
        <xsd:element ref="dc:title" minOccurs="0" maxOccurs="1" ma:index="1"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892A9-DA9C-4F32-8BED-46A399CE267C}">
  <ds:schemaRefs>
    <ds:schemaRef ds:uri="http://schemas.microsoft.com/office/2006/metadata/properties"/>
    <ds:schemaRef ds:uri="http://schemas.microsoft.com/office/infopath/2007/PartnerControls"/>
    <ds:schemaRef ds:uri="bc6a42aa-ec14-4ca1-92dd-6701d2329bce"/>
    <ds:schemaRef ds:uri="http://schemas.microsoft.com/sharepoint/v3"/>
    <ds:schemaRef ds:uri="793ad56b-b905-482f-99c7-e0ad214f35d2"/>
  </ds:schemaRefs>
</ds:datastoreItem>
</file>

<file path=customXml/itemProps2.xml><?xml version="1.0" encoding="utf-8"?>
<ds:datastoreItem xmlns:ds="http://schemas.openxmlformats.org/officeDocument/2006/customXml" ds:itemID="{538D06D1-78D5-4FAA-AB95-A77A80D126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c6a42aa-ec14-4ca1-92dd-6701d2329bce"/>
    <ds:schemaRef ds:uri="793ad56b-b905-482f-99c7-e0ad214f35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D9A4BF-04EC-468E-9081-F2D5FE60262C}">
  <ds:schemaRefs>
    <ds:schemaRef ds:uri="http://schemas.microsoft.com/sharepoint/v3/contenttype/forms"/>
  </ds:schemaRefs>
</ds:datastoreItem>
</file>

<file path=customXml/itemProps4.xml><?xml version="1.0" encoding="utf-8"?>
<ds:datastoreItem xmlns:ds="http://schemas.openxmlformats.org/officeDocument/2006/customXml" ds:itemID="{630E50C7-CD45-4F7F-B8B0-F0CB30EFD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Pages>
  <Words>1980</Words>
  <Characters>10497</Characters>
  <Application>Microsoft Office Word</Application>
  <DocSecurity>0</DocSecurity>
  <Lines>87</Lines>
  <Paragraphs>24</Paragraphs>
  <ScaleCrop>false</ScaleCrop>
  <HeadingPairs>
    <vt:vector size="2" baseType="variant">
      <vt:variant>
        <vt:lpstr>Tittel</vt:lpstr>
      </vt:variant>
      <vt:variant>
        <vt:i4>1</vt:i4>
      </vt:variant>
    </vt:vector>
  </HeadingPairs>
  <TitlesOfParts>
    <vt:vector size="1" baseType="lpstr">
      <vt:lpstr>Hvordan ser framtidens studiekompetanse ut. </vt:lpstr>
    </vt:vector>
  </TitlesOfParts>
  <Company>DSS</Company>
  <LinksUpToDate>false</LinksUpToDate>
  <CharactersWithSpaces>12453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Hvordan ser framtidens studiekompetanse ut. </dc:title>
  <dc:subject/>
  <dc:creator>Flagtvedt Eli Karin</dc:creator>
  <cp:keywords/>
  <dc:description/>
  <cp:lastModifiedBy>Flagtvedt Eli Karin</cp:lastModifiedBy>
  <cp:revision>29</cp:revision>
  <cp:lastPrinted>2019-04-02T13:14:00Z</cp:lastPrinted>
  <dcterms:created xsi:type="dcterms:W3CDTF">2019-03-22T07:48:00Z</dcterms:created>
  <dcterms:modified xsi:type="dcterms:W3CDTF">2019-04-03T07:22:00Z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0x0101002C1B27F07ED111E5A8370800200C9A660101005DEF8624679B2A418FA405564C9BF61F</vt:lpwstr>
  </property>
  <property fmtid="{D5CDD505-2E9C-101B-9397-08002B2CF9AE}" pid="3" name="DssEmneord">
    <vt:lpwstr>27;#Videregående opplæring|b008c6a8-e047-4dd7-a574-80229e6781b5</vt:lpwstr>
  </property>
  <property fmtid="{D5CDD505-2E9C-101B-9397-08002B2CF9AE}" pid="4" name="MtsAktivitet">
    <vt:lpwstr/>
  </property>
  <property fmtid="{D5CDD505-2E9C-101B-9397-08002B2CF9AE}" pid="5" name="DssFunksjon">
    <vt:lpwstr>23;#Melding til stortinget, proposisjoner og høringer|baa0e410-6971-41f9-9209-5c91aae77024</vt:lpwstr>
  </property>
  <property fmtid="{D5CDD505-2E9C-101B-9397-08002B2CF9AE}" pid="6" name="DssAvdeling">
    <vt:lpwstr>30;#Avdeling for videregående opplæring, fagskole og kompetansepolitikk (VFK)|24d9e732-6550-4fb5-891a-96ab0bb8ed09</vt:lpwstr>
  </property>
  <property fmtid="{D5CDD505-2E9C-101B-9397-08002B2CF9AE}" pid="7" name="DssDepartement">
    <vt:lpwstr>9;#Kunnskapsdepartementet|81227de6-cb8e-4f0f-82fe-a653bcaf2db4</vt:lpwstr>
  </property>
  <property fmtid="{D5CDD505-2E9C-101B-9397-08002B2CF9AE}" pid="8" name="DssDokumenttype">
    <vt:lpwstr/>
  </property>
  <property fmtid="{D5CDD505-2E9C-101B-9397-08002B2CF9AE}" pid="9" name="DssRomtype">
    <vt:lpwstr/>
  </property>
</Properties>
</file>