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rutenett"/>
        <w:tblpPr w:leftFromText="142" w:rightFromText="142" w:vertAnchor="page" w:tblpY="3363"/>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0" w:type="dxa"/>
        </w:tblCellMar>
        <w:tblLook w:val="04A0" w:firstRow="1" w:lastRow="0" w:firstColumn="1" w:lastColumn="0" w:noHBand="0" w:noVBand="1"/>
      </w:tblPr>
      <w:tblGrid>
        <w:gridCol w:w="9628"/>
      </w:tblGrid>
      <w:tr w:rsidR="005A42C0" w:rsidRPr="00EA360B" w14:paraId="5CAE7804" w14:textId="77777777" w:rsidTr="00713A11">
        <w:trPr>
          <w:cantSplit/>
          <w:trHeight w:val="1281"/>
        </w:trPr>
        <w:tc>
          <w:tcPr>
            <w:tcW w:w="9628" w:type="dxa"/>
          </w:tcPr>
          <w:p w14:paraId="6F3F5768" w14:textId="7AA69469" w:rsidR="005A42C0" w:rsidRPr="00EA360B" w:rsidRDefault="005A42C0" w:rsidP="005A42C0">
            <w:pPr>
              <w:spacing w:before="40" w:after="0"/>
              <w:rPr>
                <w:color w:val="000000" w:themeColor="text1"/>
              </w:rPr>
            </w:pPr>
            <w:r w:rsidRPr="00EA360B">
              <w:rPr>
                <w:color w:val="000000" w:themeColor="text1"/>
              </w:rPr>
              <w:t xml:space="preserve">Til: </w:t>
            </w:r>
            <w:r w:rsidR="00E66E31">
              <w:rPr>
                <w:rFonts w:ascii="Georgia" w:hAnsi="Georgia"/>
                <w:color w:val="000000" w:themeColor="text1"/>
              </w:rPr>
              <w:t>AMU</w:t>
            </w:r>
          </w:p>
          <w:p w14:paraId="364A5513" w14:textId="2B5F1B49" w:rsidR="005A42C0" w:rsidRPr="00D97666" w:rsidRDefault="005A42C0" w:rsidP="00D97666">
            <w:pPr>
              <w:spacing w:before="40" w:after="0"/>
              <w:rPr>
                <w:color w:val="000000" w:themeColor="text1"/>
              </w:rPr>
            </w:pPr>
            <w:r w:rsidRPr="00EA360B">
              <w:rPr>
                <w:color w:val="000000" w:themeColor="text1"/>
              </w:rPr>
              <w:t xml:space="preserve">Fra: </w:t>
            </w:r>
            <w:r w:rsidR="0024124C">
              <w:rPr>
                <w:color w:val="000000" w:themeColor="text1"/>
              </w:rPr>
              <w:t>A</w:t>
            </w:r>
            <w:r w:rsidR="00513D87">
              <w:rPr>
                <w:color w:val="000000" w:themeColor="text1"/>
              </w:rPr>
              <w:t>vdeling for organisasjon og personal</w:t>
            </w:r>
          </w:p>
        </w:tc>
      </w:tr>
      <w:tr w:rsidR="005A42C0" w:rsidRPr="00EA360B" w14:paraId="12786A56" w14:textId="77777777" w:rsidTr="005A42C0">
        <w:trPr>
          <w:cantSplit/>
          <w:trHeight w:val="1690"/>
        </w:trPr>
        <w:tc>
          <w:tcPr>
            <w:tcW w:w="9628" w:type="dxa"/>
          </w:tcPr>
          <w:p w14:paraId="0CF6C783" w14:textId="2B090C6D" w:rsidR="005A42C0" w:rsidRPr="00EA360B" w:rsidRDefault="00E66E31" w:rsidP="005A42C0">
            <w:pPr>
              <w:spacing w:after="0" w:line="264" w:lineRule="auto"/>
              <w:rPr>
                <w:color w:val="000000" w:themeColor="text1"/>
              </w:rPr>
            </w:pPr>
            <w:r>
              <w:rPr>
                <w:color w:val="000000" w:themeColor="text1"/>
              </w:rPr>
              <w:t xml:space="preserve">Møtedato: </w:t>
            </w:r>
            <w:sdt>
              <w:sdtPr>
                <w:rPr>
                  <w:color w:val="000000" w:themeColor="text1"/>
                </w:rPr>
                <w:alias w:val="Dato"/>
                <w:tag w:val="Dato"/>
                <w:id w:val="1229501785"/>
                <w:placeholder>
                  <w:docPart w:val="EDC02EC3F6D44B4DBF84756DE2BB488A"/>
                </w:placeholder>
                <w:text w:multiLine="1"/>
              </w:sdtPr>
              <w:sdtEndPr/>
              <w:sdtContent>
                <w:r w:rsidR="00D97666">
                  <w:rPr>
                    <w:color w:val="000000" w:themeColor="text1"/>
                  </w:rPr>
                  <w:t>2.3.2026</w:t>
                </w:r>
              </w:sdtContent>
            </w:sdt>
          </w:p>
          <w:p w14:paraId="7250A349" w14:textId="548C1BCA" w:rsidR="005A42C0" w:rsidRPr="00EA360B" w:rsidRDefault="005A42C0" w:rsidP="005A42C0">
            <w:pPr>
              <w:spacing w:after="0" w:line="264" w:lineRule="auto"/>
              <w:rPr>
                <w:color w:val="000000" w:themeColor="text1"/>
              </w:rPr>
            </w:pPr>
            <w:r w:rsidRPr="00EA360B">
              <w:rPr>
                <w:color w:val="000000" w:themeColor="text1"/>
              </w:rPr>
              <w:t xml:space="preserve">Notatdato: </w:t>
            </w:r>
            <w:sdt>
              <w:sdtPr>
                <w:rPr>
                  <w:color w:val="000000" w:themeColor="text1"/>
                </w:rPr>
                <w:alias w:val="Dato"/>
                <w:tag w:val="Dato"/>
                <w:id w:val="1269044684"/>
                <w:placeholder>
                  <w:docPart w:val="C08A392BC30C44558A442C482AF70358"/>
                </w:placeholder>
                <w:text w:multiLine="1"/>
              </w:sdtPr>
              <w:sdtEndPr/>
              <w:sdtContent>
                <w:r w:rsidR="00E66E31">
                  <w:rPr>
                    <w:color w:val="000000" w:themeColor="text1"/>
                  </w:rPr>
                  <w:t>23.2.2026</w:t>
                </w:r>
              </w:sdtContent>
            </w:sdt>
          </w:p>
          <w:p w14:paraId="64D19098" w14:textId="5662E96F" w:rsidR="005A42C0" w:rsidRPr="00EA360B" w:rsidRDefault="005A42C0" w:rsidP="005A42C0">
            <w:pPr>
              <w:spacing w:after="0" w:line="264" w:lineRule="auto"/>
              <w:rPr>
                <w:color w:val="000000" w:themeColor="text1"/>
              </w:rPr>
            </w:pPr>
            <w:r w:rsidRPr="00EA360B">
              <w:rPr>
                <w:color w:val="000000" w:themeColor="text1"/>
              </w:rPr>
              <w:t xml:space="preserve">Saksansvarlig: </w:t>
            </w:r>
            <w:r w:rsidR="00E55F65">
              <w:rPr>
                <w:color w:val="000000" w:themeColor="text1"/>
              </w:rPr>
              <w:t>Elisabeth Pedersen Lange</w:t>
            </w:r>
          </w:p>
          <w:p w14:paraId="56A4FC85" w14:textId="7B410A3A" w:rsidR="005A42C0" w:rsidRPr="00EA360B" w:rsidRDefault="005A42C0" w:rsidP="005A42C0">
            <w:pPr>
              <w:spacing w:after="0" w:line="264" w:lineRule="auto"/>
              <w:rPr>
                <w:color w:val="000000" w:themeColor="text1"/>
              </w:rPr>
            </w:pPr>
            <w:r w:rsidRPr="00EA360B">
              <w:rPr>
                <w:color w:val="000000" w:themeColor="text1"/>
              </w:rPr>
              <w:t xml:space="preserve">Saksbehandler: </w:t>
            </w:r>
            <w:sdt>
              <w:sdtPr>
                <w:rPr>
                  <w:color w:val="000000" w:themeColor="text1"/>
                </w:rPr>
                <w:alias w:val="saksbehandler"/>
                <w:tag w:val="saksbehandler"/>
                <w:id w:val="-1193231092"/>
                <w:placeholder>
                  <w:docPart w:val="173F9939A69F4B8CAE7148958059E736"/>
                </w:placeholder>
                <w:text w:multiLine="1"/>
              </w:sdtPr>
              <w:sdtEndPr/>
              <w:sdtContent>
                <w:r w:rsidR="005B5D24">
                  <w:rPr>
                    <w:color w:val="000000" w:themeColor="text1"/>
                  </w:rPr>
                  <w:t>Mari Theodorsen</w:t>
                </w:r>
              </w:sdtContent>
            </w:sdt>
          </w:p>
        </w:tc>
      </w:tr>
    </w:tbl>
    <w:p w14:paraId="30942DED" w14:textId="77777777" w:rsidR="005A42C0" w:rsidRPr="00EA360B" w:rsidRDefault="005A42C0" w:rsidP="00D97666">
      <w:pPr>
        <w:pBdr>
          <w:bottom w:val="single" w:sz="2" w:space="0" w:color="auto"/>
        </w:pBdr>
        <w:spacing w:after="0"/>
        <w:rPr>
          <w:rFonts w:ascii="Arial" w:hAnsi="Arial" w:cs="Arial"/>
          <w:sz w:val="24"/>
          <w:szCs w:val="24"/>
        </w:rPr>
      </w:pPr>
      <w:r w:rsidRPr="00EA360B">
        <w:rPr>
          <w:rFonts w:ascii="Arial" w:hAnsi="Arial" w:cs="Arial"/>
          <w:noProof/>
          <w:sz w:val="24"/>
          <w:szCs w:val="24"/>
          <w:lang w:eastAsia="nb-NO"/>
        </w:rPr>
        <mc:AlternateContent>
          <mc:Choice Requires="wps">
            <w:drawing>
              <wp:inline distT="0" distB="0" distL="0" distR="0" wp14:anchorId="5C8EE846" wp14:editId="71719C58">
                <wp:extent cx="914400" cy="324000"/>
                <wp:effectExtent l="0" t="0" r="0" b="0"/>
                <wp:docPr id="1" name="Tekstboks 1"/>
                <wp:cNvGraphicFramePr/>
                <a:graphic xmlns:a="http://schemas.openxmlformats.org/drawingml/2006/main">
                  <a:graphicData uri="http://schemas.microsoft.com/office/word/2010/wordprocessingShape">
                    <wps:wsp>
                      <wps:cNvSpPr txBox="1"/>
                      <wps:spPr>
                        <a:xfrm>
                          <a:off x="0" y="0"/>
                          <a:ext cx="914400" cy="324000"/>
                        </a:xfrm>
                        <a:prstGeom prst="rect">
                          <a:avLst/>
                        </a:prstGeom>
                        <a:solidFill>
                          <a:srgbClr val="D1D3D4"/>
                        </a:solidFill>
                        <a:ln w="6350">
                          <a:noFill/>
                        </a:ln>
                      </wps:spPr>
                      <wps:txbx>
                        <w:txbxContent>
                          <w:p w14:paraId="1198CA44" w14:textId="77777777" w:rsidR="005A42C0" w:rsidRPr="005B591C" w:rsidRDefault="005A42C0" w:rsidP="005A42C0">
                            <w:pPr>
                              <w:spacing w:after="0"/>
                              <w:rPr>
                                <w:rFonts w:ascii="Arial" w:hAnsi="Arial" w:cs="Arial"/>
                              </w:rPr>
                            </w:pPr>
                            <w:r>
                              <w:rPr>
                                <w:rFonts w:ascii="Arial" w:hAnsi="Arial" w:cs="Arial"/>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5C8EE846" id="_x0000_t202" coordsize="21600,21600" o:spt="202" path="m,l,21600r21600,l21600,xe">
                <v:stroke joinstyle="miter"/>
                <v:path gradientshapeok="t" o:connecttype="rect"/>
              </v:shapetype>
              <v:shape id="Tekstboks 1" o:spid="_x0000_s1026" type="#_x0000_t202" style="width:1in;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" fillcolor="#d1d3d4" stroked="f" strokeweight=".5pt">
                <v:textbox>
                  <w:txbxContent>
                    <w:p w14:paraId="1198CA44" w14:textId="77777777" w:rsidR="005A42C0" w:rsidRPr="005B591C" w:rsidRDefault="005A42C0" w:rsidP="005A42C0">
                      <w:pPr>
                        <w:spacing w:after="0"/>
                        <w:rPr>
                          <w:rFonts w:ascii="Arial" w:hAnsi="Arial" w:cs="Arial"/>
                        </w:rPr>
                      </w:pPr>
                      <w:r>
                        <w:rPr>
                          <w:rFonts w:ascii="Arial" w:hAnsi="Arial" w:cs="Arial"/>
                        </w:rPr>
                        <w:t>Notat</w:t>
                      </w:r>
                    </w:p>
                  </w:txbxContent>
                </v:textbox>
                <w10:anchorlock/>
              </v:shape>
            </w:pict>
          </mc:Fallback>
        </mc:AlternateContent>
      </w:r>
    </w:p>
    <w:p w14:paraId="417ADC67" w14:textId="77777777" w:rsidR="005A42C0" w:rsidRPr="00EA360B" w:rsidRDefault="005A42C0" w:rsidP="00D97666">
      <w:pPr>
        <w:pBdr>
          <w:bottom w:val="single" w:sz="2" w:space="0" w:color="auto"/>
        </w:pBdr>
        <w:spacing w:after="0"/>
        <w:rPr>
          <w:sz w:val="24"/>
          <w:szCs w:val="24"/>
        </w:rPr>
      </w:pPr>
    </w:p>
    <w:p w14:paraId="21662094" w14:textId="77777777" w:rsidR="005A42C0" w:rsidRPr="00EA360B" w:rsidRDefault="005A42C0" w:rsidP="00D97666">
      <w:pPr>
        <w:pBdr>
          <w:bottom w:val="single" w:sz="2" w:space="0" w:color="auto"/>
        </w:pBdr>
        <w:spacing w:after="0"/>
        <w:rPr>
          <w:sz w:val="10"/>
          <w:szCs w:val="10"/>
        </w:rPr>
      </w:pPr>
    </w:p>
    <w:p w14:paraId="65FC9A57" w14:textId="77777777" w:rsidR="005A42C0" w:rsidRPr="00EA360B" w:rsidRDefault="005A42C0" w:rsidP="005A42C0">
      <w:pPr>
        <w:spacing w:after="60"/>
      </w:pPr>
    </w:p>
    <w:sdt>
      <w:sdtPr>
        <w:alias w:val="Overskrift"/>
        <w:id w:val="576245173"/>
        <w:placeholder>
          <w:docPart w:val="DBE7496233884836B5F41A0E2DE8D1B6"/>
        </w:placeholder>
        <w:text w:multiLine="1"/>
      </w:sdtPr>
      <w:sdtEndPr/>
      <w:sdtContent>
        <w:p w14:paraId="26B9EDDF" w14:textId="4FC28F66" w:rsidR="005A42C0" w:rsidRPr="00EA360B" w:rsidRDefault="00BF1C23" w:rsidP="005A42C0">
          <w:pPr>
            <w:pStyle w:val="Overskrift1"/>
            <w:spacing w:before="0"/>
          </w:pPr>
          <w:r>
            <w:t>Justeringer i UiOs varslingsrutiner</w:t>
          </w:r>
        </w:p>
      </w:sdtContent>
    </w:sdt>
    <w:p w14:paraId="1EA49061" w14:textId="77777777" w:rsidR="00C36C12" w:rsidRPr="00C36C12" w:rsidRDefault="00C36C12" w:rsidP="00C36C12">
      <w:pPr>
        <w:spacing w:after="0"/>
        <w:rPr>
          <w:bCs/>
        </w:rPr>
      </w:pPr>
    </w:p>
    <w:p w14:paraId="187D05D3" w14:textId="41EAA115" w:rsidR="00090CE4" w:rsidRPr="00176570" w:rsidRDefault="00176570" w:rsidP="006A45B4">
      <w:pPr>
        <w:spacing w:after="0"/>
        <w:rPr>
          <w:b/>
        </w:rPr>
      </w:pPr>
      <w:r w:rsidRPr="00176570">
        <w:rPr>
          <w:b/>
        </w:rPr>
        <w:t>Bakgrunn</w:t>
      </w:r>
    </w:p>
    <w:p w14:paraId="6D67D88F" w14:textId="2FAD9960" w:rsidR="00D97666" w:rsidRDefault="00BF1C23" w:rsidP="006A45B4">
      <w:pPr>
        <w:spacing w:after="0"/>
        <w:rPr>
          <w:bCs/>
          <w:iCs/>
        </w:rPr>
      </w:pPr>
      <w:r>
        <w:rPr>
          <w:bCs/>
          <w:iCs/>
        </w:rPr>
        <w:t>OPA gikk i 2023 gjennom varslingsrutinene og gjorde noen endringer i gjeldende varslingsrutine. Da OPA oppfattet endringene</w:t>
      </w:r>
      <w:r w:rsidR="00D97666">
        <w:rPr>
          <w:bCs/>
          <w:iCs/>
        </w:rPr>
        <w:t xml:space="preserve"> som</w:t>
      </w:r>
      <w:r>
        <w:rPr>
          <w:bCs/>
          <w:iCs/>
        </w:rPr>
        <w:t xml:space="preserve"> oppdatering til gjeldende regelverk, språklige forbedringer og presiseringer, ble endringene gjennomført uten nærmere prosess. Organisasjonene og hovedverneombudet har reagert på dette, og i IDF 22. januar 2026 ble det bestemt at varslingsrutinene skulle tilbakeføres til den tidligere variasjonen i påvente av at saken kunne legges fram for AMU. </w:t>
      </w:r>
    </w:p>
    <w:p w14:paraId="7270DDF7" w14:textId="77777777" w:rsidR="00D97666" w:rsidRDefault="00D97666" w:rsidP="006A45B4">
      <w:pPr>
        <w:spacing w:after="0"/>
        <w:rPr>
          <w:bCs/>
          <w:iCs/>
        </w:rPr>
      </w:pPr>
    </w:p>
    <w:p w14:paraId="49095906" w14:textId="1C99558F" w:rsidR="00D97666" w:rsidRDefault="00D97666" w:rsidP="006A45B4">
      <w:pPr>
        <w:spacing w:after="0"/>
        <w:rPr>
          <w:bCs/>
          <w:iCs/>
        </w:rPr>
      </w:pPr>
      <w:r w:rsidRPr="00C05C45">
        <w:rPr>
          <w:bCs/>
          <w:iCs/>
        </w:rPr>
        <w:t>Saken ble behandlet som en informasjonssak i IDF 19. februar (referat fra møtet ettersendes til AMU), og nå i AMU 2. mars. Saken vil deretter legges fram for IDF som en drøftingssak, og AMU vil bli forelagt et endelig utkast før reviderte varslingsrutiner vedtas av universitetsdirektøren.</w:t>
      </w:r>
      <w:r>
        <w:rPr>
          <w:bCs/>
          <w:iCs/>
        </w:rPr>
        <w:t xml:space="preserve"> </w:t>
      </w:r>
    </w:p>
    <w:p w14:paraId="4567BAA5" w14:textId="77777777" w:rsidR="00D97666" w:rsidRDefault="00D97666" w:rsidP="006A45B4">
      <w:pPr>
        <w:spacing w:after="0"/>
        <w:rPr>
          <w:bCs/>
          <w:iCs/>
        </w:rPr>
      </w:pPr>
    </w:p>
    <w:p w14:paraId="4DCBD54B" w14:textId="77777777" w:rsidR="00090CE4" w:rsidRPr="00090CE4" w:rsidRDefault="00090CE4" w:rsidP="006A45B4">
      <w:pPr>
        <w:spacing w:after="0"/>
      </w:pPr>
    </w:p>
    <w:p w14:paraId="76304121" w14:textId="45311959" w:rsidR="00090CE4" w:rsidRPr="00090CE4" w:rsidRDefault="00D9776F" w:rsidP="006A45B4">
      <w:pPr>
        <w:spacing w:after="0"/>
      </w:pPr>
      <w:r w:rsidRPr="00176570">
        <w:rPr>
          <w:b/>
        </w:rPr>
        <w:t>Hovedproblemstillinger</w:t>
      </w:r>
    </w:p>
    <w:p w14:paraId="727A91DA" w14:textId="6CF3A4D6" w:rsidR="00E31AAD" w:rsidRDefault="00A3412C" w:rsidP="00E31AAD">
      <w:pPr>
        <w:spacing w:after="0"/>
      </w:pPr>
      <w:r>
        <w:t>Endringsforslagene, ut over rent språklige justeringer, kommenteres her.</w:t>
      </w:r>
      <w:r w:rsidR="00570CA1">
        <w:t xml:space="preserve"> I de språklige tilpasningene er det lagt vekt på harmonisering med begrepene som er brukt på UiOs nettsider om varsling for ansatte. </w:t>
      </w:r>
    </w:p>
    <w:p w14:paraId="6A0C06B6" w14:textId="4BA18023" w:rsidR="00A3412C" w:rsidRDefault="00A3412C" w:rsidP="00E31AAD">
      <w:pPr>
        <w:spacing w:after="0"/>
      </w:pPr>
    </w:p>
    <w:p w14:paraId="3D7B524B" w14:textId="73C021B5" w:rsidR="00A3412C" w:rsidRDefault="00A3412C" w:rsidP="00E31AAD">
      <w:pPr>
        <w:spacing w:after="0"/>
      </w:pPr>
      <w:r>
        <w:t>Pkt.3 andre avsnitt:</w:t>
      </w:r>
    </w:p>
    <w:p w14:paraId="37026C61" w14:textId="77777777" w:rsidR="005B5D24" w:rsidRPr="005B5D24" w:rsidRDefault="005B5D24" w:rsidP="005B5D24">
      <w:pPr>
        <w:spacing w:before="150" w:after="375"/>
        <w:textAlignment w:val="baseline"/>
        <w:rPr>
          <w:rFonts w:eastAsia="Times New Roman"/>
          <w:i/>
          <w:iCs/>
          <w:color w:val="000000"/>
          <w:sz w:val="24"/>
          <w:szCs w:val="24"/>
          <w:lang w:eastAsia="en-GB"/>
        </w:rPr>
      </w:pPr>
      <w:r w:rsidRPr="005B5D24">
        <w:rPr>
          <w:rFonts w:eastAsia="Times New Roman"/>
          <w:i/>
          <w:iCs/>
          <w:color w:val="000000" w:themeColor="text1"/>
          <w:sz w:val="24"/>
          <w:szCs w:val="24"/>
          <w:lang w:eastAsia="en-GB"/>
        </w:rPr>
        <w:t>Uenighet i beslutninger om budsjettfordeling, ansettelser, faglige prioriteringer eller vedtak med hjemmel i lov- og regelverk regnes</w:t>
      </w:r>
      <w:r w:rsidRPr="005B5D24">
        <w:rPr>
          <w:rFonts w:eastAsia="Times New Roman"/>
          <w:i/>
          <w:iCs/>
          <w:color w:val="000000" w:themeColor="text1"/>
          <w:sz w:val="24"/>
          <w:szCs w:val="24"/>
          <w:u w:val="single"/>
          <w:lang w:eastAsia="en-GB"/>
        </w:rPr>
        <w:t xml:space="preserve"> normalt</w:t>
      </w:r>
      <w:r w:rsidRPr="005B5D24">
        <w:rPr>
          <w:rFonts w:eastAsia="Times New Roman"/>
          <w:i/>
          <w:iCs/>
          <w:color w:val="000000" w:themeColor="text1"/>
          <w:sz w:val="24"/>
          <w:szCs w:val="24"/>
          <w:lang w:eastAsia="en-GB"/>
        </w:rPr>
        <w:t xml:space="preserve"> ikke som varsling.</w:t>
      </w:r>
    </w:p>
    <w:p w14:paraId="7098F52B" w14:textId="7228684C" w:rsidR="005B5D24" w:rsidRDefault="005B5D24" w:rsidP="00E31AAD">
      <w:pPr>
        <w:spacing w:after="0"/>
      </w:pPr>
      <w:r>
        <w:t>Ordet «normalt» er lagt til for å ta høyde for a</w:t>
      </w:r>
      <w:r w:rsidR="00C56FF1">
        <w:t xml:space="preserve">t det kan </w:t>
      </w:r>
      <w:r w:rsidR="004578E0">
        <w:t>være gråsonetilfeller</w:t>
      </w:r>
      <w:r w:rsidR="003F0C7A">
        <w:t xml:space="preserve"> som etter en nærmere vurdering kan falle inn under varslingsreglene. </w:t>
      </w:r>
    </w:p>
    <w:p w14:paraId="0266B998" w14:textId="77777777" w:rsidR="005B5D24" w:rsidRDefault="005B5D24" w:rsidP="00E31AAD">
      <w:pPr>
        <w:spacing w:after="0"/>
      </w:pPr>
    </w:p>
    <w:p w14:paraId="7966483A" w14:textId="20CC9F35" w:rsidR="005B5D24" w:rsidRDefault="005B5D24" w:rsidP="00E31AAD">
      <w:pPr>
        <w:spacing w:after="0"/>
      </w:pPr>
      <w:r>
        <w:t xml:space="preserve">Pkt. 3 tredje avsnitt: </w:t>
      </w:r>
    </w:p>
    <w:p w14:paraId="77271801" w14:textId="443BD3FE" w:rsidR="005B5D24" w:rsidRPr="005B5D24" w:rsidRDefault="005B5D24" w:rsidP="005B5D24">
      <w:pPr>
        <w:spacing w:before="150" w:after="375"/>
        <w:textAlignment w:val="baseline"/>
        <w:rPr>
          <w:rFonts w:cstheme="minorHAnsi"/>
          <w:i/>
          <w:iCs/>
          <w:color w:val="000000"/>
          <w:sz w:val="24"/>
          <w:szCs w:val="24"/>
          <w:u w:val="single"/>
          <w:shd w:val="clear" w:color="auto" w:fill="FFFFFF"/>
        </w:rPr>
      </w:pPr>
      <w:r w:rsidRPr="005B5D24">
        <w:rPr>
          <w:rFonts w:eastAsia="Times New Roman" w:cstheme="minorHAnsi"/>
          <w:i/>
          <w:iCs/>
          <w:color w:val="000000"/>
          <w:sz w:val="24"/>
          <w:szCs w:val="24"/>
          <w:lang w:eastAsia="en-GB"/>
        </w:rPr>
        <w:lastRenderedPageBreak/>
        <w:t xml:space="preserve">Varslingsreglene gjelder </w:t>
      </w:r>
      <w:r w:rsidRPr="005B5D24">
        <w:rPr>
          <w:rFonts w:eastAsia="Times New Roman" w:cstheme="minorHAnsi"/>
          <w:i/>
          <w:iCs/>
          <w:color w:val="000000"/>
          <w:sz w:val="24"/>
          <w:szCs w:val="24"/>
          <w:u w:val="single"/>
          <w:lang w:eastAsia="en-GB"/>
        </w:rPr>
        <w:t>heller</w:t>
      </w:r>
      <w:r w:rsidRPr="005B5D24">
        <w:rPr>
          <w:rFonts w:eastAsia="Times New Roman" w:cstheme="minorHAnsi"/>
          <w:i/>
          <w:iCs/>
          <w:color w:val="000000"/>
          <w:sz w:val="24"/>
          <w:szCs w:val="24"/>
          <w:lang w:eastAsia="en-GB"/>
        </w:rPr>
        <w:t xml:space="preserve"> ikke for ansattes eget arbeidsforhold, for eksempel personalkonflikter, med mindre forholdet omfattes av pkt. 2</w:t>
      </w:r>
      <w:r w:rsidRPr="005B5D24">
        <w:rPr>
          <w:rFonts w:eastAsia="Times New Roman" w:cstheme="minorHAnsi"/>
          <w:i/>
          <w:iCs/>
          <w:color w:val="000000"/>
          <w:sz w:val="24"/>
          <w:szCs w:val="24"/>
          <w:u w:val="single"/>
          <w:lang w:eastAsia="en-GB"/>
        </w:rPr>
        <w:t xml:space="preserve">. </w:t>
      </w:r>
      <w:r w:rsidRPr="005B5D24">
        <w:rPr>
          <w:rFonts w:eastAsia="Times New Roman"/>
          <w:i/>
          <w:iCs/>
          <w:color w:val="000000" w:themeColor="text1"/>
          <w:sz w:val="24"/>
          <w:szCs w:val="24"/>
          <w:u w:val="single"/>
          <w:lang w:eastAsia="en-GB"/>
        </w:rPr>
        <w:t>Den ansatte kan ta slike forhold som er nevnt ovenfor opp med sin nærmeste leder.</w:t>
      </w:r>
      <w:r w:rsidRPr="005B5D24">
        <w:rPr>
          <w:i/>
          <w:iCs/>
          <w:color w:val="000000" w:themeColor="text1"/>
          <w:sz w:val="24"/>
          <w:szCs w:val="24"/>
          <w:u w:val="single"/>
        </w:rPr>
        <w:t xml:space="preserve"> </w:t>
      </w:r>
    </w:p>
    <w:p w14:paraId="7A3C46DB" w14:textId="468E7A8D" w:rsidR="005B5D24" w:rsidRPr="005B5D24" w:rsidRDefault="005B5D24" w:rsidP="00E31AAD">
      <w:pPr>
        <w:spacing w:after="0"/>
        <w:rPr>
          <w:rFonts w:cstheme="minorHAnsi"/>
        </w:rPr>
      </w:pPr>
      <w:r w:rsidRPr="005B5D24">
        <w:rPr>
          <w:rFonts w:cstheme="minorHAnsi"/>
        </w:rPr>
        <w:t xml:space="preserve">Siste setning foreslås lagt til for å presisere at man kan ta opp ting knyttet til eget arbeidsforhold, selv om det ikke omfattes av varslingsreglene. </w:t>
      </w:r>
    </w:p>
    <w:p w14:paraId="1FA17914" w14:textId="77777777" w:rsidR="005B5D24" w:rsidRPr="005B5D24" w:rsidRDefault="005B5D24" w:rsidP="00E31AAD">
      <w:pPr>
        <w:spacing w:after="0"/>
        <w:rPr>
          <w:rFonts w:cstheme="minorHAnsi"/>
        </w:rPr>
      </w:pPr>
    </w:p>
    <w:p w14:paraId="1A87F19E" w14:textId="05FE751A" w:rsidR="005B5D24" w:rsidRPr="005B5D24" w:rsidRDefault="005B5D24" w:rsidP="00E31AAD">
      <w:pPr>
        <w:spacing w:after="0"/>
        <w:rPr>
          <w:rFonts w:cstheme="minorHAnsi"/>
        </w:rPr>
      </w:pPr>
      <w:r w:rsidRPr="005B5D24">
        <w:rPr>
          <w:rFonts w:cstheme="minorHAnsi"/>
        </w:rPr>
        <w:t xml:space="preserve">Pkt. 3 fjerde avsnitt: </w:t>
      </w:r>
    </w:p>
    <w:p w14:paraId="42F52447" w14:textId="5BA0EBD7" w:rsidR="005B5D24" w:rsidRPr="005B5D24" w:rsidRDefault="005B5D24" w:rsidP="00E31AAD">
      <w:pPr>
        <w:spacing w:after="0"/>
        <w:rPr>
          <w:rFonts w:cstheme="minorHAnsi"/>
          <w:i/>
          <w:iCs/>
          <w:u w:val="single"/>
        </w:rPr>
      </w:pPr>
      <w:r w:rsidRPr="005B5D24">
        <w:rPr>
          <w:rFonts w:eastAsia="Calibri" w:cstheme="minorHAnsi"/>
          <w:i/>
          <w:iCs/>
          <w:color w:val="000000" w:themeColor="text1"/>
          <w:u w:val="single"/>
        </w:rPr>
        <w:t xml:space="preserve">Mulige brudd på anerkjente forskningsetiske normer ved UiO kan meldes inn til sekretariat for </w:t>
      </w:r>
      <w:hyperlink r:id="rId12" w:history="1">
        <w:r w:rsidRPr="005B5D24">
          <w:rPr>
            <w:rStyle w:val="Hyperkobling"/>
            <w:rFonts w:eastAsia="Calibri" w:cstheme="minorHAnsi"/>
            <w:i/>
            <w:iCs/>
          </w:rPr>
          <w:t>Forskningsetisk utvalg</w:t>
        </w:r>
      </w:hyperlink>
      <w:r w:rsidRPr="005B5D24">
        <w:rPr>
          <w:rFonts w:eastAsia="Calibri" w:cstheme="minorHAnsi"/>
          <w:i/>
          <w:iCs/>
          <w:color w:val="000000" w:themeColor="text1"/>
          <w:u w:val="single"/>
        </w:rPr>
        <w:t xml:space="preserve">, nærmeste leder og Vitenskapsombudet ved UiO og vil bli behandlet i tråd med </w:t>
      </w:r>
      <w:hyperlink r:id="rId13" w:history="1">
        <w:r w:rsidRPr="005B5D24">
          <w:rPr>
            <w:rStyle w:val="Hyperkobling"/>
            <w:rFonts w:eastAsia="Calibri" w:cstheme="minorHAnsi"/>
            <w:i/>
            <w:iCs/>
          </w:rPr>
          <w:t>UiOs til enhver tid gjeldende retningslinjer</w:t>
        </w:r>
      </w:hyperlink>
      <w:r w:rsidRPr="005B5D24">
        <w:rPr>
          <w:rFonts w:eastAsia="Calibri" w:cstheme="minorHAnsi"/>
          <w:i/>
          <w:iCs/>
          <w:color w:val="000000" w:themeColor="text1"/>
          <w:u w:val="single"/>
        </w:rPr>
        <w:t xml:space="preserve"> på området. </w:t>
      </w:r>
    </w:p>
    <w:p w14:paraId="7EDEB5F9" w14:textId="77777777" w:rsidR="005B5D24" w:rsidRPr="005B5D24" w:rsidRDefault="005B5D24" w:rsidP="00E31AAD">
      <w:pPr>
        <w:spacing w:after="0"/>
        <w:rPr>
          <w:rFonts w:cstheme="minorHAnsi"/>
        </w:rPr>
      </w:pPr>
    </w:p>
    <w:p w14:paraId="5BE5DD40" w14:textId="75204437" w:rsidR="00A3412C" w:rsidRDefault="005B5D24" w:rsidP="005B5D24">
      <w:pPr>
        <w:tabs>
          <w:tab w:val="left" w:pos="1005"/>
        </w:tabs>
        <w:spacing w:after="0"/>
        <w:rPr>
          <w:rFonts w:cstheme="minorHAnsi"/>
        </w:rPr>
      </w:pPr>
      <w:r w:rsidRPr="005B5D24">
        <w:rPr>
          <w:rFonts w:cstheme="minorHAnsi"/>
        </w:rPr>
        <w:t xml:space="preserve">Dette foreslås inn som et nytt avsnitt for å tydeliggjøre </w:t>
      </w:r>
      <w:r>
        <w:rPr>
          <w:rFonts w:cstheme="minorHAnsi"/>
        </w:rPr>
        <w:t xml:space="preserve">at brudd på forskningsetiske normer behandles i et eget spor, og ikke som varslingssaker. Dette kan bidra til at sakene sendes inn i riktig linje, og at ansatte som vurderer å si fra lettere kan sette seg inn i hvordan saken vil bli behandlet. </w:t>
      </w:r>
    </w:p>
    <w:p w14:paraId="194D17A8" w14:textId="77777777" w:rsidR="005B5D24" w:rsidRDefault="005B5D24" w:rsidP="005B5D24">
      <w:pPr>
        <w:tabs>
          <w:tab w:val="left" w:pos="1005"/>
        </w:tabs>
        <w:spacing w:after="0"/>
        <w:rPr>
          <w:rFonts w:cstheme="minorHAnsi"/>
        </w:rPr>
      </w:pPr>
    </w:p>
    <w:p w14:paraId="77155ED4" w14:textId="243AFDA6" w:rsidR="00570CA1" w:rsidRPr="00570CA1" w:rsidRDefault="00570CA1" w:rsidP="005B5D24">
      <w:pPr>
        <w:tabs>
          <w:tab w:val="left" w:pos="1005"/>
        </w:tabs>
        <w:spacing w:after="0"/>
        <w:rPr>
          <w:rFonts w:eastAsia="Times New Roman" w:cstheme="minorHAnsi"/>
          <w:color w:val="000000"/>
          <w:sz w:val="24"/>
          <w:szCs w:val="24"/>
          <w:lang w:eastAsia="en-GB"/>
        </w:rPr>
      </w:pPr>
      <w:r w:rsidRPr="00570CA1">
        <w:rPr>
          <w:rFonts w:eastAsia="Times New Roman" w:cstheme="minorHAnsi"/>
          <w:color w:val="000000"/>
          <w:sz w:val="24"/>
          <w:szCs w:val="24"/>
          <w:lang w:eastAsia="en-GB"/>
        </w:rPr>
        <w:t xml:space="preserve">Pkt. 4: </w:t>
      </w:r>
    </w:p>
    <w:p w14:paraId="1D65E010" w14:textId="6A0352BF" w:rsidR="005B5D24" w:rsidRPr="005B5D24" w:rsidRDefault="005B5D24" w:rsidP="005B5D24">
      <w:pPr>
        <w:tabs>
          <w:tab w:val="left" w:pos="1005"/>
        </w:tabs>
        <w:spacing w:after="0"/>
        <w:rPr>
          <w:rFonts w:cstheme="minorHAnsi"/>
          <w:i/>
          <w:iCs/>
        </w:rPr>
      </w:pPr>
      <w:r w:rsidRPr="00570CA1">
        <w:rPr>
          <w:rFonts w:eastAsia="Times New Roman" w:cstheme="minorHAnsi"/>
          <w:i/>
          <w:iCs/>
          <w:color w:val="000000"/>
          <w:sz w:val="24"/>
          <w:szCs w:val="24"/>
          <w:u w:val="single"/>
          <w:lang w:eastAsia="en-GB"/>
        </w:rPr>
        <w:t>Alle har rett til å varsle om ethvert kritikkverdig forhold ved UiO</w:t>
      </w:r>
      <w:r w:rsidRPr="005B5D24">
        <w:rPr>
          <w:rFonts w:eastAsia="Times New Roman" w:cstheme="minorHAnsi"/>
          <w:i/>
          <w:iCs/>
          <w:color w:val="000000"/>
          <w:sz w:val="24"/>
          <w:szCs w:val="24"/>
          <w:lang w:eastAsia="en-GB"/>
        </w:rPr>
        <w:t xml:space="preserve">.  Ansatte, ph.d.-kandidater, studenter ved UiO, </w:t>
      </w:r>
      <w:r w:rsidRPr="00570CA1">
        <w:rPr>
          <w:rFonts w:eastAsia="Times New Roman" w:cstheme="minorHAnsi"/>
          <w:i/>
          <w:iCs/>
          <w:color w:val="000000"/>
          <w:sz w:val="24"/>
          <w:szCs w:val="24"/>
          <w:u w:val="single"/>
          <w:lang w:eastAsia="en-GB"/>
        </w:rPr>
        <w:t xml:space="preserve">samt innleide arbeidstakere </w:t>
      </w:r>
      <w:r w:rsidRPr="005B5D24">
        <w:rPr>
          <w:rFonts w:eastAsia="Times New Roman" w:cstheme="minorHAnsi"/>
          <w:i/>
          <w:iCs/>
          <w:color w:val="000000"/>
          <w:sz w:val="24"/>
          <w:szCs w:val="24"/>
          <w:lang w:eastAsia="en-GB"/>
        </w:rPr>
        <w:t>kan varsle i tråd med disse varslingsrutinene. For alle andre gjelder varslingsrutinene så langt de passer</w:t>
      </w:r>
      <w:r w:rsidR="00C6160A">
        <w:rPr>
          <w:rFonts w:eastAsia="Times New Roman" w:cstheme="minorHAnsi"/>
          <w:i/>
          <w:iCs/>
          <w:color w:val="000000"/>
          <w:sz w:val="24"/>
          <w:szCs w:val="24"/>
          <w:lang w:eastAsia="en-GB"/>
        </w:rPr>
        <w:t xml:space="preserve">. </w:t>
      </w:r>
    </w:p>
    <w:p w14:paraId="06CA45BB" w14:textId="77777777" w:rsidR="005B5D24" w:rsidRPr="00E66E31" w:rsidRDefault="005B5D24" w:rsidP="005B5D24">
      <w:pPr>
        <w:tabs>
          <w:tab w:val="left" w:pos="1005"/>
        </w:tabs>
        <w:spacing w:after="0"/>
        <w:rPr>
          <w:rFonts w:cstheme="minorHAnsi"/>
        </w:rPr>
      </w:pPr>
    </w:p>
    <w:p w14:paraId="0852B6FE" w14:textId="1F8404CD" w:rsidR="00A3412C" w:rsidRPr="00E66E31" w:rsidRDefault="00A008F5" w:rsidP="00E31AAD">
      <w:pPr>
        <w:spacing w:after="0"/>
      </w:pPr>
      <w:r w:rsidRPr="00E66E31">
        <w:t>I forslaget</w:t>
      </w:r>
      <w:r w:rsidR="00570CA1" w:rsidRPr="00E66E31">
        <w:t xml:space="preserve"> presis</w:t>
      </w:r>
      <w:r w:rsidRPr="00E66E31">
        <w:t>eres</w:t>
      </w:r>
      <w:r w:rsidR="00570CA1" w:rsidRPr="00E66E31">
        <w:t xml:space="preserve"> at alle, også eksterne, kan varsle om kritikkverdige forhold ved UiO selv om varslingsrutinene er utarbeidet primært med tanke på ansatte, studenter og </w:t>
      </w:r>
      <w:proofErr w:type="spellStart"/>
      <w:proofErr w:type="gramStart"/>
      <w:r w:rsidR="00570CA1" w:rsidRPr="00E66E31">
        <w:t>ph.d</w:t>
      </w:r>
      <w:proofErr w:type="spellEnd"/>
      <w:proofErr w:type="gramEnd"/>
      <w:r w:rsidR="00570CA1" w:rsidRPr="00E66E31">
        <w:t xml:space="preserve">-kandidater. Det er også foreslått å </w:t>
      </w:r>
      <w:r w:rsidR="00467A3F" w:rsidRPr="00E66E31">
        <w:t>synliggjøre</w:t>
      </w:r>
      <w:r w:rsidR="00570CA1" w:rsidRPr="00E66E31">
        <w:t xml:space="preserve"> at varslingsrutinen også gjelder for innleide arbeidstakere. Sistnevnte </w:t>
      </w:r>
      <w:r w:rsidR="00C56FF1" w:rsidRPr="00E66E31">
        <w:t>ble presisert i AML ved lovendring i 201</w:t>
      </w:r>
      <w:r w:rsidR="00546BE5" w:rsidRPr="00E66E31">
        <w:t>7</w:t>
      </w:r>
      <w:r w:rsidR="00C56FF1" w:rsidRPr="00E66E31">
        <w:t xml:space="preserve">. </w:t>
      </w:r>
    </w:p>
    <w:p w14:paraId="1BC0DA49" w14:textId="77777777" w:rsidR="005572C0" w:rsidRPr="00E66E31" w:rsidRDefault="005572C0" w:rsidP="00E31AAD">
      <w:pPr>
        <w:spacing w:after="0"/>
      </w:pPr>
    </w:p>
    <w:p w14:paraId="46330AFD" w14:textId="7ED1E209" w:rsidR="005572C0" w:rsidRDefault="005572C0" w:rsidP="00E31AAD">
      <w:pPr>
        <w:spacing w:after="0"/>
      </w:pPr>
      <w:r>
        <w:t>Pkt. 5:</w:t>
      </w:r>
    </w:p>
    <w:p w14:paraId="7C702CD9" w14:textId="3FAD9197" w:rsidR="005572C0" w:rsidRDefault="005572C0" w:rsidP="005572C0">
      <w:pPr>
        <w:spacing w:after="0"/>
        <w:textAlignment w:val="baseline"/>
        <w:rPr>
          <w:rFonts w:eastAsia="Times New Roman" w:cstheme="minorHAnsi"/>
          <w:i/>
          <w:iCs/>
          <w:color w:val="000000"/>
          <w:sz w:val="24"/>
          <w:szCs w:val="24"/>
          <w:lang w:eastAsia="en-GB"/>
        </w:rPr>
      </w:pPr>
      <w:r w:rsidRPr="00A008F5">
        <w:rPr>
          <w:rFonts w:eastAsia="Times New Roman" w:cstheme="minorHAnsi"/>
          <w:i/>
          <w:iCs/>
          <w:color w:val="000000"/>
          <w:sz w:val="24"/>
          <w:szCs w:val="24"/>
          <w:u w:val="single"/>
          <w:lang w:eastAsia="en-GB"/>
        </w:rPr>
        <w:t xml:space="preserve">I noen tilfeller har den ansatte en plikt til å </w:t>
      </w:r>
      <w:r w:rsidR="00A008F5" w:rsidRPr="00A008F5">
        <w:rPr>
          <w:rFonts w:eastAsia="Times New Roman" w:cstheme="minorHAnsi"/>
          <w:i/>
          <w:iCs/>
          <w:color w:val="000000"/>
          <w:sz w:val="24"/>
          <w:szCs w:val="24"/>
          <w:u w:val="single"/>
          <w:lang w:eastAsia="en-GB"/>
        </w:rPr>
        <w:t>varsle</w:t>
      </w:r>
      <w:r w:rsidR="00A008F5" w:rsidRPr="005572C0">
        <w:rPr>
          <w:rFonts w:eastAsia="Times New Roman" w:cstheme="minorHAnsi"/>
          <w:i/>
          <w:iCs/>
          <w:color w:val="000000"/>
          <w:sz w:val="24"/>
          <w:szCs w:val="24"/>
          <w:lang w:eastAsia="en-GB"/>
        </w:rPr>
        <w:t>, etter</w:t>
      </w:r>
      <w:r w:rsidRPr="005572C0">
        <w:rPr>
          <w:rFonts w:eastAsia="Times New Roman" w:cstheme="minorHAnsi"/>
          <w:i/>
          <w:iCs/>
          <w:color w:val="000000"/>
          <w:sz w:val="24"/>
          <w:szCs w:val="24"/>
          <w:lang w:eastAsia="en-GB"/>
        </w:rPr>
        <w:t> </w:t>
      </w:r>
      <w:hyperlink r:id="rId14" w:history="1">
        <w:r w:rsidRPr="005572C0">
          <w:rPr>
            <w:rFonts w:eastAsia="Times New Roman" w:cstheme="minorHAnsi"/>
            <w:i/>
            <w:iCs/>
            <w:color w:val="0000FF"/>
            <w:sz w:val="24"/>
            <w:szCs w:val="24"/>
            <w:u w:val="single"/>
            <w:bdr w:val="none" w:sz="0" w:space="0" w:color="auto" w:frame="1"/>
            <w:lang w:eastAsia="en-GB"/>
          </w:rPr>
          <w:t>arbeidsmiljøloven § 2-3 (lovdata.no)</w:t>
        </w:r>
      </w:hyperlink>
      <w:r w:rsidRPr="005572C0">
        <w:rPr>
          <w:rFonts w:eastAsia="Times New Roman" w:cstheme="minorHAnsi"/>
          <w:i/>
          <w:iCs/>
          <w:color w:val="000000"/>
          <w:sz w:val="24"/>
          <w:szCs w:val="24"/>
          <w:lang w:eastAsia="en-GB"/>
        </w:rPr>
        <w:t xml:space="preserve"> . </w:t>
      </w:r>
      <w:r w:rsidRPr="00A008F5">
        <w:rPr>
          <w:rFonts w:eastAsia="Times New Roman" w:cstheme="minorHAnsi"/>
          <w:i/>
          <w:iCs/>
          <w:color w:val="000000"/>
          <w:sz w:val="24"/>
          <w:szCs w:val="24"/>
          <w:u w:val="single"/>
          <w:lang w:eastAsia="en-GB"/>
        </w:rPr>
        <w:t>Plikten inntrer</w:t>
      </w:r>
      <w:r w:rsidRPr="005572C0">
        <w:rPr>
          <w:rFonts w:eastAsia="Times New Roman" w:cstheme="minorHAnsi"/>
          <w:i/>
          <w:iCs/>
          <w:color w:val="000000"/>
          <w:sz w:val="24"/>
          <w:szCs w:val="24"/>
          <w:lang w:eastAsia="en-GB"/>
        </w:rPr>
        <w:t xml:space="preserve"> så snart de blir oppmerksomme på</w:t>
      </w:r>
    </w:p>
    <w:p w14:paraId="492A323E" w14:textId="5CEC9DD7" w:rsidR="005572C0" w:rsidRPr="005572C0" w:rsidRDefault="005572C0" w:rsidP="005572C0">
      <w:pPr>
        <w:pStyle w:val="Listeavsnitt"/>
        <w:numPr>
          <w:ilvl w:val="0"/>
          <w:numId w:val="14"/>
        </w:numPr>
        <w:spacing w:after="0"/>
        <w:textAlignment w:val="baseline"/>
        <w:rPr>
          <w:rFonts w:eastAsia="Times New Roman" w:cstheme="minorHAnsi"/>
          <w:i/>
          <w:iCs/>
          <w:color w:val="000000"/>
          <w:sz w:val="24"/>
          <w:szCs w:val="24"/>
          <w:lang w:eastAsia="en-GB"/>
        </w:rPr>
      </w:pPr>
      <w:r w:rsidRPr="005572C0">
        <w:rPr>
          <w:rFonts w:eastAsia="Times New Roman" w:cstheme="minorHAnsi"/>
          <w:i/>
          <w:iCs/>
          <w:color w:val="000000"/>
          <w:sz w:val="24"/>
          <w:szCs w:val="24"/>
          <w:lang w:eastAsia="en-GB"/>
        </w:rPr>
        <w:t>feil eller mangler som kan medføre fare for liv eller helse.</w:t>
      </w:r>
    </w:p>
    <w:p w14:paraId="668999A2" w14:textId="77777777" w:rsidR="005572C0" w:rsidRPr="005572C0" w:rsidRDefault="005572C0" w:rsidP="005572C0">
      <w:pPr>
        <w:pStyle w:val="Listeavsnitt"/>
        <w:numPr>
          <w:ilvl w:val="0"/>
          <w:numId w:val="14"/>
        </w:numPr>
        <w:spacing w:after="150"/>
        <w:textAlignment w:val="baseline"/>
        <w:rPr>
          <w:rFonts w:eastAsia="Times New Roman" w:cstheme="minorHAnsi"/>
          <w:i/>
          <w:iCs/>
          <w:color w:val="000000"/>
          <w:sz w:val="24"/>
          <w:szCs w:val="24"/>
          <w:lang w:eastAsia="en-GB"/>
        </w:rPr>
      </w:pPr>
      <w:r w:rsidRPr="005572C0">
        <w:rPr>
          <w:rFonts w:eastAsia="Times New Roman" w:cstheme="minorHAnsi"/>
          <w:i/>
          <w:iCs/>
          <w:color w:val="000000"/>
          <w:sz w:val="24"/>
          <w:szCs w:val="24"/>
          <w:lang w:eastAsia="en-GB"/>
        </w:rPr>
        <w:t>trakassering (mobbing) og diskriminering ved UiO.</w:t>
      </w:r>
    </w:p>
    <w:p w14:paraId="2554D742" w14:textId="19838B74" w:rsidR="005572C0" w:rsidRPr="005572C0" w:rsidRDefault="005572C0" w:rsidP="005572C0">
      <w:pPr>
        <w:pStyle w:val="Listeavsnitt"/>
        <w:numPr>
          <w:ilvl w:val="0"/>
          <w:numId w:val="14"/>
        </w:numPr>
        <w:spacing w:after="150"/>
        <w:textAlignment w:val="baseline"/>
        <w:rPr>
          <w:rFonts w:eastAsia="Times New Roman" w:cstheme="minorHAnsi"/>
          <w:i/>
          <w:iCs/>
          <w:color w:val="000000"/>
          <w:sz w:val="24"/>
          <w:szCs w:val="24"/>
          <w:lang w:eastAsia="en-GB"/>
        </w:rPr>
      </w:pPr>
      <w:r w:rsidRPr="005572C0">
        <w:rPr>
          <w:rFonts w:eastAsia="Times New Roman" w:cstheme="minorHAnsi"/>
          <w:i/>
          <w:iCs/>
          <w:color w:val="000000"/>
          <w:sz w:val="24"/>
          <w:szCs w:val="24"/>
          <w:lang w:eastAsia="en-GB"/>
        </w:rPr>
        <w:t>kollegaer eller studenter som blir skadet eller syke på grunn av forhold ved UiO.</w:t>
      </w:r>
    </w:p>
    <w:p w14:paraId="29794DC7" w14:textId="30FE712A" w:rsidR="005572C0" w:rsidRPr="00A008F5" w:rsidRDefault="005572C0" w:rsidP="005572C0">
      <w:pPr>
        <w:pStyle w:val="Listeavsnitt"/>
        <w:numPr>
          <w:ilvl w:val="0"/>
          <w:numId w:val="14"/>
        </w:numPr>
        <w:spacing w:after="0"/>
        <w:textAlignment w:val="baseline"/>
        <w:rPr>
          <w:rFonts w:eastAsia="Times New Roman" w:cstheme="minorHAnsi"/>
          <w:i/>
          <w:iCs/>
          <w:color w:val="000000"/>
          <w:sz w:val="24"/>
          <w:szCs w:val="24"/>
          <w:u w:val="single"/>
          <w:lang w:eastAsia="en-GB"/>
        </w:rPr>
      </w:pPr>
      <w:r w:rsidRPr="00A008F5">
        <w:rPr>
          <w:rFonts w:eastAsia="Times New Roman"/>
          <w:i/>
          <w:iCs/>
          <w:color w:val="000000" w:themeColor="text1"/>
          <w:sz w:val="24"/>
          <w:szCs w:val="24"/>
          <w:u w:val="single"/>
          <w:lang w:eastAsia="en-GB"/>
        </w:rPr>
        <w:t xml:space="preserve">forhold som kan påføre arbeidsgiver, ansatte og omgivelsene tap eller skade, </w:t>
      </w:r>
      <w:proofErr w:type="spellStart"/>
      <w:proofErr w:type="gramStart"/>
      <w:r w:rsidR="00A008F5" w:rsidRPr="00A008F5">
        <w:rPr>
          <w:rFonts w:eastAsia="Times New Roman"/>
          <w:i/>
          <w:iCs/>
          <w:color w:val="000000" w:themeColor="text1"/>
          <w:sz w:val="24"/>
          <w:szCs w:val="24"/>
          <w:u w:val="single"/>
          <w:lang w:eastAsia="en-GB"/>
        </w:rPr>
        <w:t>jf</w:t>
      </w:r>
      <w:proofErr w:type="spellEnd"/>
      <w:r w:rsidR="00A008F5" w:rsidRPr="00A008F5">
        <w:rPr>
          <w:rFonts w:eastAsia="Times New Roman"/>
          <w:i/>
          <w:iCs/>
          <w:color w:val="000000" w:themeColor="text1"/>
          <w:sz w:val="24"/>
          <w:szCs w:val="24"/>
          <w:u w:val="single"/>
          <w:lang w:eastAsia="en-GB"/>
        </w:rPr>
        <w:t xml:space="preserve"> ,</w:t>
      </w:r>
      <w:proofErr w:type="gramEnd"/>
      <w:r w:rsidRPr="00A008F5">
        <w:rPr>
          <w:rFonts w:eastAsia="Times New Roman"/>
          <w:i/>
          <w:iCs/>
          <w:color w:val="000000" w:themeColor="text1"/>
          <w:sz w:val="24"/>
          <w:szCs w:val="24"/>
          <w:u w:val="single"/>
          <w:lang w:eastAsia="en-GB"/>
        </w:rPr>
        <w:t xml:space="preserve"> de </w:t>
      </w:r>
      <w:hyperlink r:id="rId15" w:history="1">
        <w:r w:rsidRPr="00A008F5">
          <w:rPr>
            <w:rStyle w:val="Hyperkobling"/>
            <w:rFonts w:eastAsia="Times New Roman"/>
            <w:i/>
            <w:iCs/>
            <w:sz w:val="24"/>
            <w:szCs w:val="24"/>
            <w:lang w:eastAsia="en-GB"/>
          </w:rPr>
          <w:t>Etiske retningslinjer for statstjenesten</w:t>
        </w:r>
      </w:hyperlink>
      <w:r w:rsidRPr="00A008F5">
        <w:rPr>
          <w:rFonts w:eastAsia="Times New Roman"/>
          <w:i/>
          <w:iCs/>
          <w:color w:val="000000" w:themeColor="text1"/>
          <w:sz w:val="24"/>
          <w:szCs w:val="24"/>
          <w:u w:val="single"/>
          <w:lang w:eastAsia="en-GB"/>
        </w:rPr>
        <w:t xml:space="preserve">. </w:t>
      </w:r>
    </w:p>
    <w:p w14:paraId="621CD73D" w14:textId="114E9F97" w:rsidR="00570CA1" w:rsidRDefault="00570CA1" w:rsidP="00E31AAD">
      <w:pPr>
        <w:spacing w:after="0"/>
      </w:pPr>
    </w:p>
    <w:p w14:paraId="778D2813" w14:textId="67544390" w:rsidR="00570CA1" w:rsidRDefault="00A008F5" w:rsidP="00E31AAD">
      <w:pPr>
        <w:spacing w:after="0"/>
      </w:pPr>
      <w:r>
        <w:t xml:space="preserve">Endringene som er foreslått innledningsvis er språklige justeringer. Intensjonen med å legge til siste kulepunkt er å synliggjøre at </w:t>
      </w:r>
      <w:r w:rsidR="00C953D3">
        <w:t>plikt</w:t>
      </w:r>
      <w:r w:rsidR="00963AC0">
        <w:t xml:space="preserve">en til </w:t>
      </w:r>
      <w:r w:rsidR="00C953D3">
        <w:t xml:space="preserve">å si fra </w:t>
      </w:r>
      <w:r w:rsidR="00963AC0">
        <w:t xml:space="preserve">om forhold som kan påføre tap eller skade, slik det er beskrevet i Etiske retningslinjer for statstjenesten pkt. </w:t>
      </w:r>
      <w:r w:rsidR="00C6160A">
        <w:t xml:space="preserve">3.2 Rapporteringsplikt. </w:t>
      </w:r>
    </w:p>
    <w:p w14:paraId="36591857" w14:textId="001F80AB" w:rsidR="00A52E2A" w:rsidRDefault="00A52E2A" w:rsidP="00F648AB">
      <w:pPr>
        <w:tabs>
          <w:tab w:val="left" w:pos="1395"/>
        </w:tabs>
        <w:spacing w:after="0"/>
      </w:pPr>
    </w:p>
    <w:p w14:paraId="5CEBD5C8" w14:textId="0FCA234C" w:rsidR="00F648AB" w:rsidRDefault="00F648AB" w:rsidP="00F648AB">
      <w:pPr>
        <w:tabs>
          <w:tab w:val="left" w:pos="1395"/>
        </w:tabs>
        <w:spacing w:after="0"/>
      </w:pPr>
      <w:r>
        <w:t xml:space="preserve">Pkt. 11.2: </w:t>
      </w:r>
    </w:p>
    <w:p w14:paraId="4065C9D4" w14:textId="0BFBFB7E" w:rsidR="00F648AB" w:rsidRPr="00F648AB" w:rsidRDefault="00F648AB" w:rsidP="00F648AB">
      <w:pPr>
        <w:tabs>
          <w:tab w:val="left" w:pos="1395"/>
        </w:tabs>
        <w:spacing w:after="0"/>
        <w:rPr>
          <w:u w:val="single"/>
        </w:rPr>
      </w:pPr>
      <w:r w:rsidRPr="00F648AB">
        <w:rPr>
          <w:rFonts w:ascii="Times New Roman" w:eastAsia="Times New Roman" w:hAnsi="Times New Roman" w:cs="Times New Roman"/>
          <w:i/>
          <w:iCs/>
          <w:sz w:val="24"/>
          <w:szCs w:val="24"/>
          <w:u w:val="single"/>
          <w:lang w:eastAsia="en-GB"/>
        </w:rPr>
        <w:t>Fullt forsvarlig arbeidsmiljø</w:t>
      </w:r>
    </w:p>
    <w:p w14:paraId="1BFCAEB9" w14:textId="77777777" w:rsidR="00F648AB" w:rsidRPr="00F648AB" w:rsidRDefault="00F648AB" w:rsidP="00F648AB">
      <w:pPr>
        <w:spacing w:after="0"/>
        <w:textAlignment w:val="baseline"/>
        <w:rPr>
          <w:rFonts w:eastAsia="Times New Roman" w:cstheme="minorHAnsi"/>
          <w:i/>
          <w:iCs/>
          <w:color w:val="000000"/>
          <w:sz w:val="24"/>
          <w:szCs w:val="24"/>
          <w:u w:val="single"/>
          <w:lang w:eastAsia="en-GB"/>
        </w:rPr>
      </w:pPr>
      <w:r w:rsidRPr="00F648AB">
        <w:rPr>
          <w:rFonts w:eastAsia="Times New Roman" w:cstheme="minorHAnsi"/>
          <w:i/>
          <w:iCs/>
          <w:color w:val="000000"/>
          <w:sz w:val="24"/>
          <w:szCs w:val="24"/>
          <w:u w:val="single"/>
          <w:lang w:eastAsia="en-GB"/>
        </w:rPr>
        <w:t xml:space="preserve">Nærmeste leder med personalansvar må sørge for at den som har varslet har et fullt forsvarlig arbeidsmiljø. Dersom det er nødvendig, skal arbeidsgiver sørge for tiltak som kan forebygge gjengjeldelse. </w:t>
      </w:r>
    </w:p>
    <w:p w14:paraId="5D45233D" w14:textId="77777777" w:rsidR="00F648AB" w:rsidRDefault="00F648AB" w:rsidP="00F648AB">
      <w:pPr>
        <w:tabs>
          <w:tab w:val="left" w:pos="1395"/>
        </w:tabs>
        <w:spacing w:after="0"/>
      </w:pPr>
    </w:p>
    <w:p w14:paraId="07E1C4D8" w14:textId="4ADA5046" w:rsidR="00F648AB" w:rsidRDefault="00F648AB" w:rsidP="00F648AB">
      <w:pPr>
        <w:tabs>
          <w:tab w:val="left" w:pos="1395"/>
        </w:tabs>
        <w:spacing w:after="0"/>
      </w:pPr>
      <w:r>
        <w:lastRenderedPageBreak/>
        <w:t xml:space="preserve">Det opprinnelige punktet «Forbud mot gjengjeldelse» foreslås endret til «Hensynet til varsleren», med underpunktene «Vern mot gjengjeldelse» og «Fullt forsvarlig arbeidsmiljø». Avsnittet om fullt forsvarlig arbeidsmiljø er nytt, der intensjonen er å understreke omsorgsplikten for varsler i et bredere perspektiv enn bare forbud mot varsling. </w:t>
      </w:r>
    </w:p>
    <w:p w14:paraId="22AFC78E" w14:textId="77777777" w:rsidR="00AF180B" w:rsidRDefault="00AF180B" w:rsidP="00F648AB">
      <w:pPr>
        <w:tabs>
          <w:tab w:val="left" w:pos="1395"/>
        </w:tabs>
        <w:spacing w:after="0"/>
      </w:pPr>
    </w:p>
    <w:p w14:paraId="2CAD68D8" w14:textId="7BE0372B" w:rsidR="00AF180B" w:rsidRDefault="00AF180B" w:rsidP="00AF180B">
      <w:pPr>
        <w:tabs>
          <w:tab w:val="left" w:pos="1395"/>
        </w:tabs>
        <w:spacing w:after="0"/>
      </w:pPr>
      <w:r>
        <w:t>Pkt. 12</w:t>
      </w:r>
      <w:r w:rsidR="0009027E">
        <w:t xml:space="preserve">: </w:t>
      </w:r>
    </w:p>
    <w:p w14:paraId="1F82B331" w14:textId="557CB80B" w:rsidR="00AF180B" w:rsidRPr="00AF180B" w:rsidRDefault="00AF180B" w:rsidP="00AF180B">
      <w:pPr>
        <w:tabs>
          <w:tab w:val="left" w:pos="1395"/>
        </w:tabs>
        <w:spacing w:after="0"/>
        <w:rPr>
          <w:rFonts w:cstheme="minorHAnsi"/>
          <w:i/>
          <w:iCs/>
        </w:rPr>
      </w:pPr>
      <w:r w:rsidRPr="00AF180B">
        <w:rPr>
          <w:rFonts w:eastAsia="Times New Roman" w:cstheme="minorHAnsi"/>
          <w:i/>
          <w:iCs/>
          <w:color w:val="000000"/>
          <w:spacing w:val="3"/>
          <w:u w:val="single"/>
          <w:lang w:eastAsia="en-GB"/>
        </w:rPr>
        <w:t>Forsvarlig varsling</w:t>
      </w:r>
    </w:p>
    <w:p w14:paraId="4F43C4BD" w14:textId="46CD1D68" w:rsidR="00570CA1" w:rsidRPr="00AF180B" w:rsidRDefault="00AF180B" w:rsidP="00E31AAD">
      <w:pPr>
        <w:spacing w:after="0"/>
        <w:rPr>
          <w:i/>
          <w:iCs/>
          <w:u w:val="single"/>
        </w:rPr>
      </w:pPr>
      <w:r w:rsidRPr="00AF180B">
        <w:rPr>
          <w:i/>
          <w:iCs/>
          <w:u w:val="single"/>
        </w:rPr>
        <w:t>Varsling anses ikke som forsvarlig dersom de kritikkverdige forholdene tas opp på en måte som unødvendig skader samarbeidsklima, arbeidsmiljøet eller enkeltpersoner i virksomheten, for eksempel ved gjentatte grunnløse påstander rettet mot kolleger.</w:t>
      </w:r>
    </w:p>
    <w:p w14:paraId="2CE31DA3" w14:textId="77777777" w:rsidR="00AF180B" w:rsidRDefault="00AF180B" w:rsidP="00E31AAD">
      <w:pPr>
        <w:spacing w:after="0"/>
      </w:pPr>
    </w:p>
    <w:p w14:paraId="25950FD6" w14:textId="628D4F5E" w:rsidR="0009027E" w:rsidRDefault="00AF180B" w:rsidP="00E31AAD">
      <w:pPr>
        <w:spacing w:after="0"/>
      </w:pPr>
      <w:r>
        <w:t xml:space="preserve">Avsnittet «Konsekvenser ved feilaktig varsling» er foreslått erstattet med «Forsvarlig varsling», og det konkretisert noe mer hva som ikke er forsvarlig. OPA mener det er viktig å gå bort fra begrepet «feilaktig varsling», for å tydeliggjøre at ikke dreier seg om forsvarlige varsler der varsler tar feil i sine påstander. </w:t>
      </w:r>
    </w:p>
    <w:p w14:paraId="693DD2CD" w14:textId="77777777" w:rsidR="0009027E" w:rsidRDefault="0009027E" w:rsidP="00E31AAD">
      <w:pPr>
        <w:spacing w:after="0"/>
      </w:pPr>
    </w:p>
    <w:p w14:paraId="6820B8B8" w14:textId="6F8D2EC2" w:rsidR="0009027E" w:rsidRDefault="0009027E" w:rsidP="00E31AAD">
      <w:pPr>
        <w:spacing w:after="0"/>
      </w:pPr>
      <w:r>
        <w:t xml:space="preserve">Pkt. 13: </w:t>
      </w:r>
    </w:p>
    <w:p w14:paraId="6E6EF570" w14:textId="2B070824" w:rsidR="0009027E" w:rsidRPr="0009027E" w:rsidRDefault="0009027E" w:rsidP="0009027E">
      <w:pPr>
        <w:spacing w:after="150"/>
        <w:textAlignment w:val="baseline"/>
        <w:rPr>
          <w:rFonts w:eastAsia="Times New Roman" w:cstheme="minorHAnsi"/>
          <w:i/>
          <w:iCs/>
          <w:color w:val="000000"/>
          <w:sz w:val="24"/>
          <w:szCs w:val="24"/>
          <w:u w:val="single"/>
          <w:lang w:eastAsia="en-GB"/>
        </w:rPr>
      </w:pPr>
      <w:r w:rsidRPr="0009027E">
        <w:rPr>
          <w:rFonts w:eastAsia="Times New Roman" w:cstheme="minorHAnsi"/>
          <w:i/>
          <w:iCs/>
          <w:color w:val="000000"/>
          <w:sz w:val="24"/>
          <w:szCs w:val="24"/>
          <w:u w:val="single"/>
          <w:lang w:eastAsia="en-GB"/>
        </w:rPr>
        <w:t>Hvem er part i saken?</w:t>
      </w:r>
    </w:p>
    <w:p w14:paraId="31CACB3D" w14:textId="77777777" w:rsidR="0009027E" w:rsidRPr="0009027E" w:rsidRDefault="0009027E" w:rsidP="0009027E">
      <w:pPr>
        <w:pStyle w:val="NormalWeb"/>
        <w:shd w:val="clear" w:color="auto" w:fill="FFFFFF" w:themeFill="background1"/>
        <w:spacing w:before="0" w:beforeAutospacing="0"/>
        <w:rPr>
          <w:rFonts w:asciiTheme="minorHAnsi" w:hAnsiTheme="minorHAnsi" w:cstheme="minorBidi"/>
          <w:i/>
          <w:iCs/>
          <w:color w:val="272833"/>
          <w:u w:val="single"/>
        </w:rPr>
      </w:pPr>
      <w:r w:rsidRPr="0009027E">
        <w:rPr>
          <w:rFonts w:asciiTheme="minorHAnsi" w:hAnsiTheme="minorHAnsi" w:cstheme="minorBidi"/>
          <w:i/>
          <w:iCs/>
          <w:color w:val="272833"/>
          <w:u w:val="single"/>
        </w:rPr>
        <w:t>Varsler du om noe du selv har opplevd, er du part i varslingssaken og har rett til å bli hørt som en del av behandlingen av varselet. Du holdes orientert om behandlingen og utfallet i saken så langt det er mulig. Her må saksbehandler også ta hensyn til taushetsplikt overfor tredjepersoner.</w:t>
      </w:r>
    </w:p>
    <w:p w14:paraId="4BE3BF3F" w14:textId="77777777" w:rsidR="0009027E" w:rsidRPr="0009027E" w:rsidRDefault="0009027E" w:rsidP="0009027E">
      <w:pPr>
        <w:pStyle w:val="NormalWeb"/>
        <w:shd w:val="clear" w:color="auto" w:fill="FFFFFF"/>
        <w:spacing w:before="0" w:beforeAutospacing="0"/>
        <w:rPr>
          <w:rFonts w:asciiTheme="minorHAnsi" w:hAnsiTheme="minorHAnsi" w:cstheme="minorHAnsi"/>
          <w:i/>
          <w:iCs/>
          <w:color w:val="272833"/>
          <w:u w:val="single"/>
        </w:rPr>
      </w:pPr>
      <w:r w:rsidRPr="0009027E">
        <w:rPr>
          <w:rFonts w:asciiTheme="minorHAnsi" w:hAnsiTheme="minorHAnsi" w:cstheme="minorHAnsi"/>
          <w:i/>
          <w:iCs/>
          <w:color w:val="272833"/>
          <w:u w:val="single"/>
        </w:rPr>
        <w:t>Har du varslet på vegne av noen andre, er du ikke part i saken. Du får beskjed når saken er mottatt og når den er ferdig behandlet. Ønsker saksbehandler flere opplysninger fra deg, kan du bli kontaktet underveis i saksbehandlingen. Du vil ikke få informasjon om utfallet av saken eller hvilke tiltak som er gjort.</w:t>
      </w:r>
    </w:p>
    <w:p w14:paraId="6F4BAB83" w14:textId="6C136715" w:rsidR="0009027E" w:rsidRDefault="0009027E" w:rsidP="0009027E">
      <w:pPr>
        <w:pStyle w:val="NormalWeb"/>
        <w:shd w:val="clear" w:color="auto" w:fill="FFFFFF"/>
        <w:spacing w:before="0" w:beforeAutospacing="0"/>
        <w:rPr>
          <w:rFonts w:asciiTheme="minorHAnsi" w:hAnsiTheme="minorHAnsi" w:cstheme="minorHAnsi"/>
          <w:color w:val="272833"/>
        </w:rPr>
      </w:pPr>
      <w:r w:rsidRPr="00D04D19">
        <w:rPr>
          <w:rFonts w:asciiTheme="minorHAnsi" w:hAnsiTheme="minorHAnsi" w:cstheme="minorHAnsi"/>
          <w:color w:val="272833"/>
          <w:sz w:val="22"/>
          <w:szCs w:val="22"/>
        </w:rPr>
        <w:t>Nytt avsnitt for å tydeliggjøre hva man kan forvente som varsler, avhengig av om man varsler på</w:t>
      </w:r>
      <w:r>
        <w:rPr>
          <w:rFonts w:asciiTheme="minorHAnsi" w:hAnsiTheme="minorHAnsi" w:cstheme="minorHAnsi"/>
          <w:color w:val="272833"/>
        </w:rPr>
        <w:t xml:space="preserve"> vegne av seg selv eller andre personer/andre forhold. </w:t>
      </w:r>
    </w:p>
    <w:p w14:paraId="03A30416" w14:textId="02C7BECE" w:rsidR="009B4741" w:rsidRDefault="009B4741" w:rsidP="0009027E">
      <w:pPr>
        <w:pStyle w:val="NormalWeb"/>
        <w:shd w:val="clear" w:color="auto" w:fill="FFFFFF"/>
        <w:spacing w:before="0" w:beforeAutospacing="0"/>
        <w:rPr>
          <w:rFonts w:asciiTheme="minorHAnsi" w:hAnsiTheme="minorHAnsi" w:cstheme="minorHAnsi"/>
          <w:color w:val="272833"/>
        </w:rPr>
      </w:pPr>
      <w:r>
        <w:rPr>
          <w:rFonts w:asciiTheme="minorHAnsi" w:hAnsiTheme="minorHAnsi" w:cstheme="minorHAnsi"/>
          <w:color w:val="272833"/>
        </w:rPr>
        <w:t>Pkt.  15.1:</w:t>
      </w:r>
    </w:p>
    <w:p w14:paraId="598DA86B" w14:textId="74F0C636" w:rsidR="009B4741" w:rsidRDefault="009B4741" w:rsidP="009B4741">
      <w:pPr>
        <w:pStyle w:val="NormalWeb"/>
        <w:shd w:val="clear" w:color="auto" w:fill="FFFFFF"/>
        <w:tabs>
          <w:tab w:val="left" w:pos="5985"/>
        </w:tabs>
        <w:spacing w:before="0" w:beforeAutospacing="0"/>
        <w:rPr>
          <w:rFonts w:asciiTheme="minorHAnsi" w:hAnsiTheme="minorHAnsi" w:cstheme="minorHAnsi"/>
          <w:color w:val="272833"/>
        </w:rPr>
      </w:pPr>
      <w:r>
        <w:rPr>
          <w:rFonts w:asciiTheme="minorHAnsi" w:hAnsiTheme="minorHAnsi" w:cstheme="minorHAnsi"/>
          <w:color w:val="272833"/>
        </w:rPr>
        <w:t xml:space="preserve">Avsnittet er om «Fortrolighet, innsyn og taushetsplikt» er skrevet noe om. Formålet er til dels å øke lesbarheten gjennom rekkefølge og bedre språk, og til dels å tydeliggjøre når partsinnsyn etter forvaltningsloven inntrer. </w:t>
      </w:r>
    </w:p>
    <w:p w14:paraId="5C6B69CC" w14:textId="7BE6689B" w:rsidR="009B4741" w:rsidRDefault="009B4741" w:rsidP="009B4741">
      <w:pPr>
        <w:pStyle w:val="NormalWeb"/>
        <w:shd w:val="clear" w:color="auto" w:fill="FFFFFF"/>
        <w:tabs>
          <w:tab w:val="left" w:pos="5985"/>
        </w:tabs>
        <w:spacing w:before="0" w:beforeAutospacing="0"/>
        <w:rPr>
          <w:rFonts w:asciiTheme="minorHAnsi" w:hAnsiTheme="minorHAnsi" w:cstheme="minorHAnsi"/>
          <w:color w:val="272833"/>
        </w:rPr>
      </w:pPr>
      <w:r>
        <w:rPr>
          <w:rFonts w:asciiTheme="minorHAnsi" w:hAnsiTheme="minorHAnsi" w:cstheme="minorHAnsi"/>
          <w:color w:val="272833"/>
        </w:rPr>
        <w:t xml:space="preserve">Pkt. 15.3, fjerde avsnitt: </w:t>
      </w:r>
    </w:p>
    <w:p w14:paraId="50FA6436" w14:textId="77777777" w:rsidR="009B4741" w:rsidRPr="009B4741" w:rsidRDefault="009B4741" w:rsidP="009B4741">
      <w:pPr>
        <w:spacing w:before="150" w:after="375"/>
        <w:textAlignment w:val="baseline"/>
        <w:rPr>
          <w:rFonts w:eastAsia="Times New Roman" w:cstheme="minorHAnsi"/>
          <w:i/>
          <w:iCs/>
          <w:color w:val="000000"/>
          <w:sz w:val="24"/>
          <w:szCs w:val="24"/>
          <w:lang w:eastAsia="en-GB"/>
        </w:rPr>
      </w:pPr>
      <w:r w:rsidRPr="009B4741">
        <w:rPr>
          <w:rFonts w:eastAsia="Times New Roman" w:cstheme="minorHAnsi"/>
          <w:i/>
          <w:iCs/>
          <w:color w:val="000000"/>
          <w:sz w:val="24"/>
          <w:szCs w:val="24"/>
          <w:lang w:eastAsia="en-GB"/>
        </w:rPr>
        <w:t xml:space="preserve">Dersom en ansatt varsler på sin nærmeste leder om forhold som omhandler mobbing, diskriminering, trusler, vold, overgrep eller andre former for trakassering, skal </w:t>
      </w:r>
      <w:r w:rsidRPr="009B4741">
        <w:rPr>
          <w:rFonts w:eastAsia="Times New Roman" w:cstheme="minorHAnsi"/>
          <w:i/>
          <w:iCs/>
          <w:color w:val="000000"/>
          <w:sz w:val="24"/>
          <w:szCs w:val="24"/>
          <w:u w:val="single"/>
          <w:lang w:eastAsia="en-GB"/>
        </w:rPr>
        <w:t>det vurderes om</w:t>
      </w:r>
      <w:r w:rsidRPr="009B4741">
        <w:rPr>
          <w:rFonts w:eastAsia="Times New Roman" w:cstheme="minorHAnsi"/>
          <w:i/>
          <w:iCs/>
          <w:color w:val="000000"/>
          <w:sz w:val="24"/>
          <w:szCs w:val="24"/>
          <w:lang w:eastAsia="en-GB"/>
        </w:rPr>
        <w:t xml:space="preserve"> leder på nivået over overtar personalansvaret for den ansatte mens varslingssaken behandles, </w:t>
      </w:r>
      <w:proofErr w:type="spellStart"/>
      <w:r w:rsidRPr="009B4741">
        <w:rPr>
          <w:rFonts w:eastAsia="Times New Roman" w:cstheme="minorHAnsi"/>
          <w:i/>
          <w:iCs/>
          <w:color w:val="000000"/>
          <w:sz w:val="24"/>
          <w:szCs w:val="24"/>
          <w:u w:val="single"/>
          <w:lang w:eastAsia="en-GB"/>
        </w:rPr>
        <w:t>jf</w:t>
      </w:r>
      <w:proofErr w:type="spellEnd"/>
      <w:r w:rsidRPr="009B4741">
        <w:rPr>
          <w:rFonts w:eastAsia="Times New Roman" w:cstheme="minorHAnsi"/>
          <w:i/>
          <w:iCs/>
          <w:color w:val="000000"/>
          <w:sz w:val="24"/>
          <w:szCs w:val="24"/>
          <w:u w:val="single"/>
          <w:lang w:eastAsia="en-GB"/>
        </w:rPr>
        <w:t xml:space="preserve"> 2.avsnitt ovenfor.</w:t>
      </w:r>
      <w:r w:rsidRPr="009B4741">
        <w:rPr>
          <w:rFonts w:eastAsia="Times New Roman" w:cstheme="minorHAnsi"/>
          <w:i/>
          <w:iCs/>
          <w:color w:val="000000"/>
          <w:sz w:val="24"/>
          <w:szCs w:val="24"/>
          <w:lang w:eastAsia="en-GB"/>
        </w:rPr>
        <w:t xml:space="preserve"> Den ansatte skal </w:t>
      </w:r>
      <w:r w:rsidRPr="009B4741">
        <w:rPr>
          <w:rFonts w:eastAsia="Times New Roman" w:cstheme="minorHAnsi"/>
          <w:i/>
          <w:iCs/>
          <w:color w:val="000000"/>
          <w:sz w:val="24"/>
          <w:szCs w:val="24"/>
          <w:u w:val="single"/>
          <w:lang w:eastAsia="en-GB"/>
        </w:rPr>
        <w:t>i så fall få</w:t>
      </w:r>
      <w:r w:rsidRPr="009B4741">
        <w:rPr>
          <w:rFonts w:eastAsia="Times New Roman" w:cstheme="minorHAnsi"/>
          <w:i/>
          <w:iCs/>
          <w:color w:val="000000"/>
          <w:sz w:val="24"/>
          <w:szCs w:val="24"/>
          <w:lang w:eastAsia="en-GB"/>
        </w:rPr>
        <w:t xml:space="preserve"> informasjon om hvem som har overtatt personalansvaret midlertidig.</w:t>
      </w:r>
    </w:p>
    <w:p w14:paraId="4BCC7275" w14:textId="485C2753" w:rsidR="00D04D19" w:rsidRDefault="0012653C"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lastRenderedPageBreak/>
        <w:t xml:space="preserve">Formuleringen som ble tatt inn i 2020 kunne leses som at ansatte som varsler på sin nærmeste leder om forholdene som nevnt over, har en ubetinget rett til umiddelbar overføring til en annen leder på nivået over. </w:t>
      </w:r>
      <w:r w:rsidR="00F069A4">
        <w:rPr>
          <w:rFonts w:asciiTheme="minorHAnsi" w:hAnsiTheme="minorHAnsi" w:cstheme="minorHAnsi"/>
          <w:color w:val="272833"/>
        </w:rPr>
        <w:t xml:space="preserve">OPA mener det ikke er en riktig forståelse av bestemmelsen, og mener derfor det er behov for å synliggjøre at det vil skje en vurdering. </w:t>
      </w:r>
    </w:p>
    <w:p w14:paraId="2547327E" w14:textId="10C30374" w:rsidR="00F069A4" w:rsidRDefault="00F069A4"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t>Det vil i en del tilfeller være behov for en innledende vurdering av om det som meldt fra om reelt sett er et varsel om mulige kritikkverdige forhold. Det kan dreie seg om innmeldinger i varslingssystemet som er så kortfattede at innholdet må utdypes nærmere, og det kan være behov for en innledende vurdering av innholdet (</w:t>
      </w:r>
      <w:r w:rsidR="00846F79">
        <w:rPr>
          <w:rFonts w:asciiTheme="minorHAnsi" w:hAnsiTheme="minorHAnsi" w:cstheme="minorHAnsi"/>
          <w:color w:val="272833"/>
        </w:rPr>
        <w:t xml:space="preserve">gjelder det den ansatte selv eller andre, om det er enkelt å fastslå at varslet skyldes en misforståelse av de faktiske forholdene, om det omhandler forhold som faller utenfor varslingsreglene jf. pkt. 3 Hva regnes ikke som varsling). </w:t>
      </w:r>
    </w:p>
    <w:p w14:paraId="4B9E59E8" w14:textId="0EA64484" w:rsidR="00846F79" w:rsidRDefault="00846F79"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t xml:space="preserve">Det kan også forekomme at den ansatte varsler på et stort antall personer, slik at det i realiteten kan blir vanskelig å finne noen som kan fungere som leder. Omfanget av slike saker er lite, men varslingsrutinene bør ta høyde for at det kan forekomme. </w:t>
      </w:r>
      <w:r w:rsidR="001C309D">
        <w:rPr>
          <w:rFonts w:asciiTheme="minorHAnsi" w:hAnsiTheme="minorHAnsi" w:cstheme="minorHAnsi"/>
          <w:color w:val="272833"/>
        </w:rPr>
        <w:t xml:space="preserve">Det vises til ett eksempel fra UiO der dette ble tematisert i dom om oppsigelse: </w:t>
      </w:r>
    </w:p>
    <w:p w14:paraId="29317852" w14:textId="08409AED" w:rsidR="001C309D" w:rsidRPr="001C309D" w:rsidRDefault="001C309D" w:rsidP="001C309D">
      <w:pPr>
        <w:pStyle w:val="NormalWeb"/>
        <w:shd w:val="clear" w:color="auto" w:fill="FFFFFF"/>
        <w:tabs>
          <w:tab w:val="left" w:pos="7305"/>
        </w:tabs>
        <w:rPr>
          <w:rFonts w:cstheme="minorHAnsi"/>
          <w:color w:val="272833"/>
        </w:rPr>
      </w:pPr>
      <w:r w:rsidRPr="001C309D">
        <w:rPr>
          <w:rFonts w:cstheme="minorHAnsi"/>
          <w:color w:val="272833"/>
        </w:rPr>
        <w:t xml:space="preserve">«Etter rettens syn er det ikke vanskelig å forstå at arbeidstakere kan finne det vanskelig å forholde seg til ledere de har varslet på, særlig hvis varselet handler om trakassering, overgrep e.l. Samtidig har retten forståelse for at universitetsledelsen ikke ønsket å etterkomme </w:t>
      </w:r>
      <w:r>
        <w:rPr>
          <w:rFonts w:cstheme="minorHAnsi"/>
          <w:color w:val="272833"/>
        </w:rPr>
        <w:t xml:space="preserve">[den ansattes] </w:t>
      </w:r>
      <w:r w:rsidRPr="001C309D">
        <w:rPr>
          <w:rFonts w:cstheme="minorHAnsi"/>
          <w:color w:val="272833"/>
        </w:rPr>
        <w:t xml:space="preserve">krav om å bli tildelt en ny leder umiddelbart. På tidspunktet da varselet mot </w:t>
      </w:r>
      <w:r>
        <w:rPr>
          <w:rFonts w:cstheme="minorHAnsi"/>
          <w:color w:val="272833"/>
        </w:rPr>
        <w:t>[nærmeste leder]</w:t>
      </w:r>
      <w:r w:rsidRPr="001C309D">
        <w:rPr>
          <w:rFonts w:cstheme="minorHAnsi"/>
          <w:color w:val="272833"/>
        </w:rPr>
        <w:t xml:space="preserve"> ble inngitt, hadde </w:t>
      </w:r>
      <w:r>
        <w:rPr>
          <w:rFonts w:cstheme="minorHAnsi"/>
          <w:color w:val="272833"/>
        </w:rPr>
        <w:t>[den ansatte]</w:t>
      </w:r>
      <w:r w:rsidRPr="001C309D">
        <w:rPr>
          <w:rFonts w:cstheme="minorHAnsi"/>
          <w:color w:val="272833"/>
        </w:rPr>
        <w:t xml:space="preserve"> allerede inngitt varsler på en rekke ansatte ved universitetet. Som tidligere nevnt hadde dette blant annet medført at universitetet måtte overføre undersøkelsen av varslene fra de fire stipendiatene fra egen personalavdeling til Kluge. Det er ikke utenkelig at universitetsledelsen kan ha oppfattet</w:t>
      </w:r>
      <w:r>
        <w:rPr>
          <w:rFonts w:cstheme="minorHAnsi"/>
          <w:color w:val="272833"/>
        </w:rPr>
        <w:t xml:space="preserve"> [den ansattes]</w:t>
      </w:r>
      <w:r w:rsidRPr="001C309D">
        <w:rPr>
          <w:rFonts w:cstheme="minorHAnsi"/>
          <w:color w:val="272833"/>
        </w:rPr>
        <w:t xml:space="preserve"> gjentatte varsler som et forsøk på å diktere hvilke personer som skulle ha anledning til å behandle saker som handlet om henne.»</w:t>
      </w:r>
    </w:p>
    <w:p w14:paraId="6450133F" w14:textId="0904C318" w:rsidR="00846F79" w:rsidRDefault="001C309D"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t xml:space="preserve">OPA understreker at det i mange saker vil være riktig å overføre personalansvaret mens saken undersøkes, </w:t>
      </w:r>
      <w:r w:rsidR="00B936BF">
        <w:rPr>
          <w:rFonts w:asciiTheme="minorHAnsi" w:hAnsiTheme="minorHAnsi" w:cstheme="minorHAnsi"/>
          <w:color w:val="272833"/>
        </w:rPr>
        <w:t>men det</w:t>
      </w:r>
      <w:r w:rsidR="00BC67B2">
        <w:rPr>
          <w:rFonts w:asciiTheme="minorHAnsi" w:hAnsiTheme="minorHAnsi" w:cstheme="minorHAnsi"/>
          <w:color w:val="272833"/>
        </w:rPr>
        <w:t xml:space="preserve"> er </w:t>
      </w:r>
      <w:r w:rsidR="003F0C7A">
        <w:rPr>
          <w:rFonts w:asciiTheme="minorHAnsi" w:hAnsiTheme="minorHAnsi" w:cstheme="minorHAnsi"/>
          <w:color w:val="272833"/>
        </w:rPr>
        <w:t xml:space="preserve">ikke en ubetinget rettighet så snart man har levert et varsel. </w:t>
      </w:r>
      <w:r w:rsidR="00BC67B2" w:rsidRPr="00BC67B2">
        <w:rPr>
          <w:rFonts w:asciiTheme="minorHAnsi" w:hAnsiTheme="minorHAnsi" w:cstheme="minorHAnsi"/>
          <w:color w:val="272833"/>
        </w:rPr>
        <w:t xml:space="preserve">UiO </w:t>
      </w:r>
      <w:r w:rsidR="00BC67B2">
        <w:rPr>
          <w:rFonts w:asciiTheme="minorHAnsi" w:hAnsiTheme="minorHAnsi" w:cstheme="minorHAnsi"/>
          <w:color w:val="272833"/>
        </w:rPr>
        <w:t xml:space="preserve">må kunne </w:t>
      </w:r>
      <w:r w:rsidR="00BC67B2" w:rsidRPr="00BC67B2">
        <w:rPr>
          <w:rFonts w:asciiTheme="minorHAnsi" w:hAnsiTheme="minorHAnsi" w:cstheme="minorHAnsi"/>
          <w:color w:val="272833"/>
        </w:rPr>
        <w:t>gjøre en foreløpig vurdering av påstandene som fremsettes, før det eventuelt oppnevnes ny personalleder.</w:t>
      </w:r>
      <w:r w:rsidR="00BC67B2">
        <w:rPr>
          <w:rFonts w:asciiTheme="minorHAnsi" w:hAnsiTheme="minorHAnsi" w:cstheme="minorHAnsi"/>
          <w:color w:val="272833"/>
        </w:rPr>
        <w:t xml:space="preserve"> Vurderingene vil blant annet dreie seg om </w:t>
      </w:r>
      <w:r w:rsidR="00DF2F05">
        <w:rPr>
          <w:rFonts w:asciiTheme="minorHAnsi" w:hAnsiTheme="minorHAnsi" w:cstheme="minorHAnsi"/>
          <w:color w:val="272833"/>
        </w:rPr>
        <w:t>det som er framsatt</w:t>
      </w:r>
      <w:r w:rsidR="00BC67B2" w:rsidRPr="00BC67B2">
        <w:rPr>
          <w:rFonts w:asciiTheme="minorHAnsi" w:hAnsiTheme="minorHAnsi" w:cstheme="minorHAnsi"/>
          <w:color w:val="272833"/>
        </w:rPr>
        <w:t xml:space="preserve"> i det hele tatt er et varsel i lovens forstand</w:t>
      </w:r>
      <w:r w:rsidR="00DF2F05">
        <w:rPr>
          <w:rFonts w:asciiTheme="minorHAnsi" w:hAnsiTheme="minorHAnsi" w:cstheme="minorHAnsi"/>
          <w:color w:val="272833"/>
        </w:rPr>
        <w:t xml:space="preserve">, og om </w:t>
      </w:r>
      <w:r w:rsidR="00875268">
        <w:rPr>
          <w:rFonts w:asciiTheme="minorHAnsi" w:hAnsiTheme="minorHAnsi" w:cstheme="minorHAnsi"/>
          <w:color w:val="272833"/>
        </w:rPr>
        <w:t>forholdene som beskrives kan falle innenfor «</w:t>
      </w:r>
      <w:r w:rsidR="00875268" w:rsidRPr="00875268">
        <w:rPr>
          <w:rFonts w:asciiTheme="minorHAnsi" w:hAnsiTheme="minorHAnsi" w:cstheme="minorHAnsi"/>
          <w:color w:val="272833"/>
        </w:rPr>
        <w:t>mobbing, diskriminering, trusler, vold, overgrep eller andre former for trakassering</w:t>
      </w:r>
      <w:r w:rsidR="00875268">
        <w:rPr>
          <w:rFonts w:asciiTheme="minorHAnsi" w:hAnsiTheme="minorHAnsi" w:cstheme="minorHAnsi"/>
          <w:color w:val="272833"/>
        </w:rPr>
        <w:t xml:space="preserve">». </w:t>
      </w:r>
    </w:p>
    <w:p w14:paraId="5C1FD86E" w14:textId="3E977298" w:rsidR="00846F79" w:rsidRDefault="00846F79"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t xml:space="preserve">Pkt. 15.5: </w:t>
      </w:r>
    </w:p>
    <w:p w14:paraId="78BEB664" w14:textId="286C9E60" w:rsidR="00846F79" w:rsidRDefault="00846F79" w:rsidP="00D04D19">
      <w:pPr>
        <w:pStyle w:val="NormalWeb"/>
        <w:shd w:val="clear" w:color="auto" w:fill="FFFFFF"/>
        <w:tabs>
          <w:tab w:val="left" w:pos="7305"/>
        </w:tabs>
        <w:spacing w:before="0" w:beforeAutospacing="0"/>
        <w:rPr>
          <w:rFonts w:asciiTheme="minorHAnsi" w:hAnsiTheme="minorHAnsi" w:cstheme="minorHAnsi"/>
          <w:color w:val="272833"/>
        </w:rPr>
      </w:pPr>
      <w:r>
        <w:rPr>
          <w:rFonts w:asciiTheme="minorHAnsi" w:hAnsiTheme="minorHAnsi" w:cstheme="minorHAnsi"/>
          <w:color w:val="272833"/>
        </w:rPr>
        <w:t xml:space="preserve">«Som hovedregel» foreslås fjernet to steder, i følgende setninger: </w:t>
      </w:r>
    </w:p>
    <w:p w14:paraId="73308585" w14:textId="2EA7C9AC" w:rsidR="00801ADE" w:rsidRPr="00801ADE" w:rsidRDefault="00801ADE" w:rsidP="00801ADE">
      <w:pPr>
        <w:pStyle w:val="NormalWeb"/>
        <w:shd w:val="clear" w:color="auto" w:fill="FFFFFF"/>
        <w:tabs>
          <w:tab w:val="left" w:pos="7305"/>
        </w:tabs>
        <w:rPr>
          <w:rFonts w:asciiTheme="minorHAnsi" w:hAnsiTheme="minorHAnsi" w:cstheme="minorHAnsi"/>
          <w:i/>
          <w:iCs/>
          <w:color w:val="272833"/>
        </w:rPr>
      </w:pPr>
      <w:r w:rsidRPr="00801ADE">
        <w:rPr>
          <w:rFonts w:asciiTheme="minorHAnsi" w:hAnsiTheme="minorHAnsi" w:cstheme="minorHAnsi"/>
          <w:i/>
          <w:iCs/>
          <w:color w:val="272833"/>
        </w:rPr>
        <w:t>Oppfølging av varsler:</w:t>
      </w:r>
    </w:p>
    <w:p w14:paraId="1FFBB0A5" w14:textId="5719A25F" w:rsidR="00801ADE" w:rsidRPr="00801ADE" w:rsidRDefault="00801ADE" w:rsidP="00801ADE">
      <w:pPr>
        <w:pStyle w:val="NormalWeb"/>
        <w:numPr>
          <w:ilvl w:val="0"/>
          <w:numId w:val="15"/>
        </w:numPr>
        <w:shd w:val="clear" w:color="auto" w:fill="FFFFFF"/>
        <w:tabs>
          <w:tab w:val="left" w:pos="7305"/>
        </w:tabs>
        <w:spacing w:before="0" w:beforeAutospacing="0"/>
        <w:rPr>
          <w:rFonts w:asciiTheme="minorHAnsi" w:hAnsiTheme="minorHAnsi" w:cstheme="minorHAnsi"/>
          <w:i/>
          <w:iCs/>
          <w:color w:val="272833"/>
        </w:rPr>
      </w:pPr>
      <w:r w:rsidRPr="00801ADE">
        <w:rPr>
          <w:rFonts w:asciiTheme="minorHAnsi" w:hAnsiTheme="minorHAnsi" w:cstheme="minorHAnsi"/>
          <w:i/>
          <w:iCs/>
          <w:color w:val="272833"/>
        </w:rPr>
        <w:t>Saksbehandler skal invitere varsler til et møte for å belyse saken.</w:t>
      </w:r>
    </w:p>
    <w:p w14:paraId="27347B44" w14:textId="7EA3682C" w:rsidR="00801ADE" w:rsidRPr="00801ADE" w:rsidRDefault="00801ADE" w:rsidP="00801ADE">
      <w:pPr>
        <w:pStyle w:val="NormalWeb"/>
        <w:shd w:val="clear" w:color="auto" w:fill="FFFFFF"/>
        <w:tabs>
          <w:tab w:val="left" w:pos="7305"/>
        </w:tabs>
        <w:spacing w:before="0" w:beforeAutospacing="0"/>
        <w:rPr>
          <w:rFonts w:asciiTheme="minorHAnsi" w:hAnsiTheme="minorHAnsi" w:cstheme="minorHAnsi"/>
          <w:i/>
          <w:iCs/>
          <w:color w:val="272833"/>
        </w:rPr>
      </w:pPr>
      <w:r w:rsidRPr="00801ADE">
        <w:rPr>
          <w:rFonts w:asciiTheme="minorHAnsi" w:hAnsiTheme="minorHAnsi" w:cstheme="minorHAnsi"/>
          <w:i/>
          <w:iCs/>
          <w:color w:val="272833"/>
        </w:rPr>
        <w:t>(…)</w:t>
      </w:r>
    </w:p>
    <w:p w14:paraId="5A680B00" w14:textId="77777777" w:rsidR="00801ADE" w:rsidRPr="00801ADE" w:rsidRDefault="00801ADE" w:rsidP="00801ADE">
      <w:pPr>
        <w:spacing w:after="150"/>
        <w:textAlignment w:val="baseline"/>
        <w:rPr>
          <w:rFonts w:eastAsia="Times New Roman" w:cstheme="minorHAnsi"/>
          <w:i/>
          <w:iCs/>
          <w:color w:val="000000"/>
          <w:sz w:val="24"/>
          <w:szCs w:val="24"/>
          <w:lang w:eastAsia="en-GB"/>
        </w:rPr>
      </w:pPr>
      <w:r w:rsidRPr="00801ADE">
        <w:rPr>
          <w:rFonts w:eastAsia="Times New Roman" w:cstheme="minorHAnsi"/>
          <w:i/>
          <w:iCs/>
          <w:color w:val="000000"/>
          <w:sz w:val="24"/>
          <w:szCs w:val="24"/>
          <w:lang w:eastAsia="en-GB"/>
        </w:rPr>
        <w:lastRenderedPageBreak/>
        <w:t>Oppfølging av den det er varslet om:</w:t>
      </w:r>
    </w:p>
    <w:p w14:paraId="7C107A49" w14:textId="393B37EF" w:rsidR="00801ADE" w:rsidRPr="00801ADE" w:rsidRDefault="00801ADE" w:rsidP="00801ADE">
      <w:pPr>
        <w:spacing w:after="150"/>
        <w:textAlignment w:val="baseline"/>
        <w:rPr>
          <w:rFonts w:eastAsia="Times New Roman" w:cstheme="minorHAnsi"/>
          <w:i/>
          <w:iCs/>
          <w:color w:val="000000"/>
          <w:sz w:val="24"/>
          <w:szCs w:val="24"/>
          <w:lang w:eastAsia="en-GB"/>
        </w:rPr>
      </w:pPr>
      <w:r w:rsidRPr="00801ADE">
        <w:rPr>
          <w:rFonts w:eastAsia="Times New Roman" w:cstheme="minorHAnsi"/>
          <w:i/>
          <w:iCs/>
          <w:color w:val="000000"/>
          <w:sz w:val="24"/>
          <w:szCs w:val="24"/>
          <w:lang w:eastAsia="en-GB"/>
        </w:rPr>
        <w:t>(…)</w:t>
      </w:r>
    </w:p>
    <w:p w14:paraId="6A52B72A" w14:textId="4E4F6D45" w:rsidR="00801ADE" w:rsidRPr="00801ADE" w:rsidRDefault="00801ADE" w:rsidP="00801ADE">
      <w:pPr>
        <w:pStyle w:val="Listeavsnitt"/>
        <w:numPr>
          <w:ilvl w:val="0"/>
          <w:numId w:val="15"/>
        </w:numPr>
        <w:spacing w:after="150"/>
        <w:textAlignment w:val="baseline"/>
        <w:rPr>
          <w:rFonts w:eastAsia="Times New Roman" w:cstheme="minorHAnsi"/>
          <w:i/>
          <w:iCs/>
          <w:color w:val="000000"/>
          <w:sz w:val="24"/>
          <w:szCs w:val="24"/>
          <w:lang w:eastAsia="en-GB"/>
        </w:rPr>
      </w:pPr>
      <w:r w:rsidRPr="00801ADE">
        <w:rPr>
          <w:rFonts w:eastAsia="Times New Roman" w:cstheme="minorHAnsi"/>
          <w:i/>
          <w:iCs/>
          <w:color w:val="000000"/>
          <w:sz w:val="24"/>
          <w:szCs w:val="24"/>
          <w:lang w:eastAsia="en-GB"/>
        </w:rPr>
        <w:t>Den det er varslet om skal få informasjon om innholdet i varslingen før møtet og gis anledning til å forklare sin versjon av saken.</w:t>
      </w:r>
    </w:p>
    <w:p w14:paraId="4A9BE96D" w14:textId="5D75C3DC" w:rsidR="00846F79" w:rsidRPr="0006716E" w:rsidRDefault="00801ADE" w:rsidP="0006716E">
      <w:pPr>
        <w:spacing w:after="150"/>
        <w:textAlignment w:val="baseline"/>
        <w:rPr>
          <w:rFonts w:eastAsia="Times New Roman" w:cstheme="minorHAnsi"/>
          <w:color w:val="000000"/>
          <w:sz w:val="24"/>
          <w:szCs w:val="24"/>
          <w:lang w:eastAsia="en-GB"/>
        </w:rPr>
      </w:pPr>
      <w:r>
        <w:rPr>
          <w:rFonts w:eastAsia="Times New Roman" w:cstheme="minorHAnsi"/>
          <w:color w:val="000000"/>
          <w:sz w:val="24"/>
          <w:szCs w:val="24"/>
          <w:lang w:eastAsia="en-GB"/>
        </w:rPr>
        <w:t xml:space="preserve">Dette innebærer at alle som varsler skal ha tilbud om en samtale. Den som det varsles om skal som hovedregel innkalles til en samtale. Hvis </w:t>
      </w:r>
      <w:proofErr w:type="spellStart"/>
      <w:r>
        <w:rPr>
          <w:rFonts w:eastAsia="Times New Roman" w:cstheme="minorHAnsi"/>
          <w:color w:val="000000"/>
          <w:sz w:val="24"/>
          <w:szCs w:val="24"/>
          <w:lang w:eastAsia="en-GB"/>
        </w:rPr>
        <w:t>omvarslede</w:t>
      </w:r>
      <w:proofErr w:type="spellEnd"/>
      <w:r>
        <w:rPr>
          <w:rFonts w:eastAsia="Times New Roman" w:cstheme="minorHAnsi"/>
          <w:color w:val="000000"/>
          <w:sz w:val="24"/>
          <w:szCs w:val="24"/>
          <w:lang w:eastAsia="en-GB"/>
        </w:rPr>
        <w:t xml:space="preserve"> kalles inn til en samtale, skal man gjøres kjent med hva varselet handler </w:t>
      </w:r>
      <w:r w:rsidR="0006716E">
        <w:rPr>
          <w:rFonts w:eastAsia="Times New Roman" w:cstheme="minorHAnsi"/>
          <w:color w:val="000000"/>
          <w:sz w:val="24"/>
          <w:szCs w:val="24"/>
          <w:lang w:eastAsia="en-GB"/>
        </w:rPr>
        <w:t>om på forhånd, for å ha mulighet til å forberede seg og ivareta sine interesser</w:t>
      </w:r>
      <w:r>
        <w:rPr>
          <w:rFonts w:eastAsia="Times New Roman" w:cstheme="minorHAnsi"/>
          <w:color w:val="000000"/>
          <w:sz w:val="24"/>
          <w:szCs w:val="24"/>
          <w:lang w:eastAsia="en-GB"/>
        </w:rPr>
        <w:t xml:space="preserve">. </w:t>
      </w:r>
      <w:r w:rsidR="0006716E">
        <w:rPr>
          <w:rFonts w:eastAsia="Times New Roman" w:cstheme="minorHAnsi"/>
          <w:color w:val="000000"/>
          <w:sz w:val="24"/>
          <w:szCs w:val="24"/>
          <w:lang w:eastAsia="en-GB"/>
        </w:rPr>
        <w:t xml:space="preserve">Dette vil neppe innebære noen vesentlig endring av praksis, men OPA mener det er hensiktsmessig om det framgår helt tydelig av rutinene. </w:t>
      </w:r>
      <w:r>
        <w:rPr>
          <w:rFonts w:eastAsia="Times New Roman" w:cstheme="minorHAnsi"/>
          <w:color w:val="000000"/>
          <w:sz w:val="24"/>
          <w:szCs w:val="24"/>
          <w:lang w:eastAsia="en-GB"/>
        </w:rPr>
        <w:t xml:space="preserve"> </w:t>
      </w:r>
    </w:p>
    <w:p w14:paraId="305EAEA8" w14:textId="4351EBDC" w:rsidR="00D04D19" w:rsidRDefault="00D04D19" w:rsidP="00D04D19">
      <w:pPr>
        <w:pStyle w:val="NormalWeb"/>
        <w:shd w:val="clear" w:color="auto" w:fill="FFFFFF"/>
        <w:tabs>
          <w:tab w:val="left" w:pos="7305"/>
        </w:tabs>
        <w:spacing w:before="0" w:beforeAutospacing="0"/>
        <w:rPr>
          <w:rFonts w:cstheme="minorHAnsi"/>
          <w:color w:val="000000"/>
          <w:spacing w:val="3"/>
        </w:rPr>
      </w:pPr>
      <w:r w:rsidRPr="00C51A6A">
        <w:rPr>
          <w:rFonts w:cstheme="minorHAnsi"/>
          <w:color w:val="000000"/>
          <w:spacing w:val="3"/>
        </w:rPr>
        <w:t>Vedlegg 1: Roller i UiOs varslingssystem for ansatte og studenter</w:t>
      </w:r>
      <w:r>
        <w:rPr>
          <w:rFonts w:cstheme="minorHAnsi"/>
          <w:color w:val="000000"/>
          <w:spacing w:val="3"/>
        </w:rPr>
        <w:t>, Vitenskapsombud</w:t>
      </w:r>
    </w:p>
    <w:p w14:paraId="348AA306" w14:textId="36094E41" w:rsidR="00D04D19" w:rsidRPr="006B0927" w:rsidRDefault="00D04D19" w:rsidP="00D04D19">
      <w:pPr>
        <w:spacing w:after="0"/>
        <w:textAlignment w:val="baseline"/>
        <w:rPr>
          <w:rFonts w:eastAsia="Calibri" w:cstheme="minorHAnsi"/>
          <w:i/>
          <w:iCs/>
          <w:u w:val="single"/>
        </w:rPr>
      </w:pPr>
      <w:r w:rsidRPr="006B0927">
        <w:rPr>
          <w:rFonts w:eastAsia="Times New Roman" w:cstheme="minorHAnsi"/>
          <w:i/>
          <w:iCs/>
          <w:color w:val="000000" w:themeColor="text1"/>
          <w:sz w:val="24"/>
          <w:szCs w:val="24"/>
          <w:u w:val="single"/>
          <w:lang w:eastAsia="en-GB"/>
        </w:rPr>
        <w:t>Vitenskapsombudet: har ingen formell rolle i varslingssaker. Vitenskapsombudet kan bistå i spørsmål og konflikter om god vitenskapelig praksis, forskningsintegritet og forskningsetikk og vil ved behov henvise til øvrige ressurser.</w:t>
      </w:r>
      <w:r w:rsidRPr="006B0927">
        <w:rPr>
          <w:rFonts w:eastAsia="Calibri" w:cstheme="minorHAnsi"/>
          <w:i/>
          <w:iCs/>
          <w:u w:val="single"/>
        </w:rPr>
        <w:t xml:space="preserve"> Ved behov for avklaringer av forskningsetisk art kan Vitenskapsombudet kontaktes for vurdering og oppfølging. </w:t>
      </w:r>
    </w:p>
    <w:p w14:paraId="5BBB2D00" w14:textId="77777777" w:rsidR="00D04D19" w:rsidRDefault="00D04D19" w:rsidP="00D04D19">
      <w:pPr>
        <w:spacing w:after="0"/>
        <w:textAlignment w:val="baseline"/>
        <w:rPr>
          <w:rFonts w:ascii="Calibri" w:eastAsia="Calibri" w:hAnsi="Calibri" w:cs="Calibri"/>
          <w:i/>
          <w:iCs/>
        </w:rPr>
      </w:pPr>
    </w:p>
    <w:p w14:paraId="7507C2E3" w14:textId="2D670CEF" w:rsidR="00D04D19" w:rsidRPr="006B0927" w:rsidRDefault="00D04D19" w:rsidP="0012653C">
      <w:pPr>
        <w:spacing w:after="0"/>
        <w:textAlignment w:val="baseline"/>
        <w:rPr>
          <w:rFonts w:eastAsia="Calibri" w:cstheme="minorHAnsi"/>
        </w:rPr>
      </w:pPr>
      <w:r w:rsidRPr="006B0927">
        <w:rPr>
          <w:rFonts w:eastAsia="Calibri" w:cstheme="minorHAnsi"/>
        </w:rPr>
        <w:t xml:space="preserve">I 2020 ble det skrevet inn at vitenskapsombudet kunne bistå vitenskapelig ansatte med råd og hjelp i varslingssaker, formidle varsler anonymt og opptre som bisitter. </w:t>
      </w:r>
      <w:r w:rsidR="002C16F0">
        <w:rPr>
          <w:rFonts w:eastAsia="Calibri" w:cstheme="minorHAnsi"/>
        </w:rPr>
        <w:t xml:space="preserve">OPA mener det er behov for å synliggjøre at vitenskapsombudets rolle er knyttet til </w:t>
      </w:r>
      <w:r w:rsidR="00ED3A55">
        <w:rPr>
          <w:rFonts w:eastAsia="Calibri" w:cstheme="minorHAnsi"/>
        </w:rPr>
        <w:t>det forskningsetiske området</w:t>
      </w:r>
      <w:r w:rsidR="003E5560">
        <w:rPr>
          <w:rFonts w:eastAsia="Calibri" w:cstheme="minorHAnsi"/>
        </w:rPr>
        <w:t xml:space="preserve">. </w:t>
      </w:r>
      <w:r w:rsidR="002961BA">
        <w:rPr>
          <w:rFonts w:eastAsia="Calibri" w:cstheme="minorHAnsi"/>
        </w:rPr>
        <w:t xml:space="preserve">Varslingssaker generelt er ikke </w:t>
      </w:r>
      <w:r w:rsidR="00903DBD">
        <w:rPr>
          <w:rFonts w:eastAsia="Calibri" w:cstheme="minorHAnsi"/>
        </w:rPr>
        <w:t>beskrevet som en del av ombudets manda</w:t>
      </w:r>
      <w:r w:rsidR="006929DE">
        <w:rPr>
          <w:rFonts w:eastAsia="Calibri" w:cstheme="minorHAnsi"/>
        </w:rPr>
        <w:t>t eller arbeidsoppgaver.</w:t>
      </w:r>
      <w:r w:rsidR="002961BA">
        <w:rPr>
          <w:rFonts w:eastAsia="Calibri" w:cstheme="minorHAnsi"/>
        </w:rPr>
        <w:t xml:space="preserve"> </w:t>
      </w:r>
      <w:r w:rsidRPr="006B0927">
        <w:rPr>
          <w:rFonts w:eastAsia="Calibri" w:cstheme="minorHAnsi"/>
        </w:rPr>
        <w:t xml:space="preserve">Beskrivelsen som er foreslått er utarbeidet i dialog med vitenskapsombudet. </w:t>
      </w:r>
    </w:p>
    <w:p w14:paraId="7260F002" w14:textId="77777777" w:rsidR="0075588D" w:rsidRDefault="0075588D" w:rsidP="006A45B4">
      <w:pPr>
        <w:spacing w:after="0"/>
        <w:rPr>
          <w:i/>
        </w:rPr>
      </w:pPr>
    </w:p>
    <w:p w14:paraId="3F4C8C0B" w14:textId="39422100" w:rsidR="00EA360B" w:rsidRDefault="00EA360B" w:rsidP="006A45B4">
      <w:pPr>
        <w:spacing w:after="0"/>
        <w:rPr>
          <w:b/>
          <w:bCs/>
          <w:i/>
        </w:rPr>
      </w:pPr>
      <w:r w:rsidRPr="00F365B1">
        <w:rPr>
          <w:b/>
          <w:bCs/>
        </w:rPr>
        <w:t>Vedlegg</w:t>
      </w:r>
    </w:p>
    <w:p w14:paraId="3D3FC8D0" w14:textId="55E7E494" w:rsidR="009117EB" w:rsidRDefault="00BF1C23" w:rsidP="00DB740A">
      <w:pPr>
        <w:pStyle w:val="Listeavsnitt"/>
        <w:numPr>
          <w:ilvl w:val="0"/>
          <w:numId w:val="9"/>
        </w:numPr>
        <w:spacing w:after="0"/>
      </w:pPr>
      <w:r>
        <w:t>Varslingsrutiner med forslag til endringer markert</w:t>
      </w:r>
    </w:p>
    <w:p w14:paraId="079EEB8B" w14:textId="649293BE" w:rsidR="00E66E31" w:rsidRPr="00C05C45" w:rsidRDefault="00E66E31" w:rsidP="00DB740A">
      <w:pPr>
        <w:pStyle w:val="Listeavsnitt"/>
        <w:numPr>
          <w:ilvl w:val="0"/>
          <w:numId w:val="9"/>
        </w:numPr>
        <w:spacing w:after="0"/>
      </w:pPr>
      <w:r w:rsidRPr="00C05C45">
        <w:t xml:space="preserve">Referat fra IDF </w:t>
      </w:r>
      <w:r w:rsidR="00D97666" w:rsidRPr="00C05C45">
        <w:t>19. februar</w:t>
      </w:r>
      <w:r w:rsidRPr="00C05C45">
        <w:t xml:space="preserve"> ettersendes</w:t>
      </w:r>
    </w:p>
    <w:p w14:paraId="6139BBCF" w14:textId="76042F25" w:rsidR="00C34061" w:rsidRPr="009117EB" w:rsidRDefault="00C34061" w:rsidP="00BF1C23">
      <w:pPr>
        <w:pStyle w:val="Listeavsnitt"/>
        <w:spacing w:after="0"/>
      </w:pPr>
    </w:p>
    <w:p w14:paraId="15CCF1DA" w14:textId="77777777" w:rsidR="006A45B4" w:rsidRPr="009117EB" w:rsidRDefault="006A45B4" w:rsidP="006A45B4">
      <w:pPr>
        <w:spacing w:after="0"/>
      </w:pPr>
    </w:p>
    <w:p w14:paraId="1CA327AD" w14:textId="77777777" w:rsidR="006A45B4" w:rsidRPr="009117EB" w:rsidRDefault="006A45B4" w:rsidP="009B4741">
      <w:pPr>
        <w:spacing w:after="0"/>
      </w:pPr>
    </w:p>
    <w:sectPr w:rsidR="006A45B4" w:rsidRPr="009117EB" w:rsidSect="00695E9B">
      <w:headerReference w:type="default" r:id="rId16"/>
      <w:footerReference w:type="default" r:id="rId17"/>
      <w:pgSz w:w="11906" w:h="16838"/>
      <w:pgMar w:top="2495" w:right="1134" w:bottom="2268" w:left="1134" w:header="794"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52241" w14:textId="77777777" w:rsidR="00F37633" w:rsidRDefault="00F37633" w:rsidP="00B40445">
      <w:pPr>
        <w:spacing w:after="0"/>
      </w:pPr>
      <w:r>
        <w:separator/>
      </w:r>
    </w:p>
  </w:endnote>
  <w:endnote w:type="continuationSeparator" w:id="0">
    <w:p w14:paraId="14ABA0A1" w14:textId="77777777" w:rsidR="00F37633" w:rsidRDefault="00F37633"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2003926492"/>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p w14:paraId="73D9506C" w14:textId="77777777" w:rsidR="00476CD2" w:rsidRDefault="00476CD2" w:rsidP="00476CD2">
            <w:pPr>
              <w:pBdr>
                <w:bottom w:val="single" w:sz="2" w:space="0" w:color="auto"/>
              </w:pBdr>
              <w:spacing w:after="60"/>
              <w:rPr>
                <w:sz w:val="18"/>
                <w:szCs w:val="18"/>
              </w:rPr>
            </w:pPr>
            <w:r>
              <w:rPr>
                <w:sz w:val="18"/>
                <w:szCs w:val="18"/>
              </w:rPr>
              <w:t>Side</w:t>
            </w:r>
            <w:r w:rsidRPr="0089768C">
              <w:rPr>
                <w:sz w:val="18"/>
                <w:szCs w:val="18"/>
              </w:rPr>
              <w:t xml:space="preserve"> </w:t>
            </w:r>
            <w:r w:rsidRPr="0089768C">
              <w:rPr>
                <w:sz w:val="18"/>
                <w:szCs w:val="18"/>
              </w:rPr>
              <w:fldChar w:fldCharType="begin"/>
            </w:r>
            <w:r w:rsidRPr="0089768C">
              <w:rPr>
                <w:sz w:val="18"/>
                <w:szCs w:val="18"/>
              </w:rPr>
              <w:instrText xml:space="preserve"> PAGE </w:instrText>
            </w:r>
            <w:r w:rsidRPr="0089768C">
              <w:rPr>
                <w:sz w:val="18"/>
                <w:szCs w:val="18"/>
              </w:rPr>
              <w:fldChar w:fldCharType="separate"/>
            </w:r>
            <w:r w:rsidR="009E6431">
              <w:rPr>
                <w:noProof/>
                <w:sz w:val="18"/>
                <w:szCs w:val="18"/>
              </w:rPr>
              <w:t>1</w:t>
            </w:r>
            <w:r w:rsidRPr="0089768C">
              <w:rPr>
                <w:sz w:val="18"/>
                <w:szCs w:val="18"/>
              </w:rPr>
              <w:fldChar w:fldCharType="end"/>
            </w:r>
            <w:r w:rsidRPr="0089768C">
              <w:rPr>
                <w:sz w:val="18"/>
                <w:szCs w:val="18"/>
              </w:rPr>
              <w:t xml:space="preserve"> </w:t>
            </w:r>
            <w:r>
              <w:rPr>
                <w:sz w:val="18"/>
                <w:szCs w:val="18"/>
              </w:rPr>
              <w:t>av</w:t>
            </w:r>
            <w:r w:rsidRPr="0089768C">
              <w:rPr>
                <w:sz w:val="18"/>
                <w:szCs w:val="18"/>
              </w:rPr>
              <w:t xml:space="preserve"> </w:t>
            </w:r>
            <w:r w:rsidRPr="0089768C">
              <w:rPr>
                <w:sz w:val="18"/>
                <w:szCs w:val="18"/>
              </w:rPr>
              <w:fldChar w:fldCharType="begin"/>
            </w:r>
            <w:r w:rsidRPr="0089768C">
              <w:rPr>
                <w:sz w:val="18"/>
                <w:szCs w:val="18"/>
              </w:rPr>
              <w:instrText xml:space="preserve"> NUMPAGES  </w:instrText>
            </w:r>
            <w:r w:rsidRPr="0089768C">
              <w:rPr>
                <w:sz w:val="18"/>
                <w:szCs w:val="18"/>
              </w:rPr>
              <w:fldChar w:fldCharType="separate"/>
            </w:r>
            <w:r w:rsidR="009E6431">
              <w:rPr>
                <w:noProof/>
                <w:sz w:val="18"/>
                <w:szCs w:val="18"/>
              </w:rPr>
              <w:t>1</w:t>
            </w:r>
            <w:r w:rsidRPr="0089768C">
              <w:rPr>
                <w:sz w:val="18"/>
                <w:szCs w:val="18"/>
              </w:rPr>
              <w:fldChar w:fldCharType="end"/>
            </w:r>
          </w:p>
          <w:p w14:paraId="72EF3A7D" w14:textId="77777777" w:rsidR="00476CD2" w:rsidRPr="0089768C" w:rsidRDefault="005F7BE7" w:rsidP="00476CD2">
            <w:pPr>
              <w:pBdr>
                <w:bottom w:val="single" w:sz="2" w:space="0" w:color="auto"/>
              </w:pBdr>
              <w:spacing w:after="60"/>
              <w:rPr>
                <w:sz w:val="18"/>
                <w:szCs w:val="18"/>
              </w:rPr>
            </w:pPr>
          </w:p>
        </w:sdtContent>
      </w:sdt>
    </w:sdtContent>
  </w:sdt>
  <w:p w14:paraId="5EA3C5F8" w14:textId="77777777" w:rsidR="00695E9B" w:rsidRPr="00476CD2" w:rsidRDefault="00695E9B" w:rsidP="00476CD2">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C6C14" w14:textId="77777777" w:rsidR="00F37633" w:rsidRDefault="00F37633" w:rsidP="00B40445">
      <w:pPr>
        <w:spacing w:after="0"/>
      </w:pPr>
      <w:r>
        <w:separator/>
      </w:r>
    </w:p>
  </w:footnote>
  <w:footnote w:type="continuationSeparator" w:id="0">
    <w:p w14:paraId="0BB2BDD2" w14:textId="77777777" w:rsidR="00F37633" w:rsidRDefault="00F37633"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497C1" w14:textId="3F3500DA" w:rsidR="00B40445" w:rsidRDefault="00B40445">
    <w:pPr>
      <w:pStyle w:val="Topptekst"/>
    </w:pPr>
    <w:r w:rsidRPr="00B40445">
      <w:rPr>
        <w:noProof/>
        <w:lang w:eastAsia="nb-NO"/>
      </w:rPr>
      <w:drawing>
        <wp:anchor distT="0" distB="0" distL="114300" distR="114300" simplePos="0" relativeHeight="251658240" behindDoc="0" locked="0" layoutInCell="1" allowOverlap="1" wp14:anchorId="1A485CE1" wp14:editId="651FD770">
          <wp:simplePos x="0" y="0"/>
          <wp:positionH relativeFrom="page">
            <wp:posOffset>360045</wp:posOffset>
          </wp:positionH>
          <wp:positionV relativeFrom="page">
            <wp:posOffset>360045</wp:posOffset>
          </wp:positionV>
          <wp:extent cx="2854325" cy="725170"/>
          <wp:effectExtent l="0" t="0" r="3175" b="0"/>
          <wp:wrapNone/>
          <wp:docPr id="40"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r w:rsidR="00F648AB">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639E"/>
    <w:multiLevelType w:val="hybridMultilevel"/>
    <w:tmpl w:val="E13C6D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84200A1"/>
    <w:multiLevelType w:val="hybridMultilevel"/>
    <w:tmpl w:val="B596E73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9E26E4"/>
    <w:multiLevelType w:val="hybridMultilevel"/>
    <w:tmpl w:val="68CCEF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B95774E"/>
    <w:multiLevelType w:val="hybridMultilevel"/>
    <w:tmpl w:val="8632B536"/>
    <w:lvl w:ilvl="0" w:tplc="0414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ED6221A"/>
    <w:multiLevelType w:val="multilevel"/>
    <w:tmpl w:val="D48ED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8E4BC8"/>
    <w:multiLevelType w:val="hybridMultilevel"/>
    <w:tmpl w:val="15EA15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C544D8D"/>
    <w:multiLevelType w:val="hybridMultilevel"/>
    <w:tmpl w:val="9F7E55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F8F3776"/>
    <w:multiLevelType w:val="hybridMultilevel"/>
    <w:tmpl w:val="D0BA10C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88437EF"/>
    <w:multiLevelType w:val="hybridMultilevel"/>
    <w:tmpl w:val="4DF62EDE"/>
    <w:lvl w:ilvl="0" w:tplc="20FA7872">
      <w:numFmt w:val="bullet"/>
      <w:lvlText w:val="-"/>
      <w:lvlJc w:val="left"/>
      <w:pPr>
        <w:ind w:left="408" w:hanging="360"/>
      </w:pPr>
      <w:rPr>
        <w:rFonts w:ascii="Calibri" w:eastAsia="Calibri" w:hAnsi="Calibri" w:cs="Calibri" w:hint="default"/>
      </w:rPr>
    </w:lvl>
    <w:lvl w:ilvl="1" w:tplc="08090003">
      <w:start w:val="1"/>
      <w:numFmt w:val="bullet"/>
      <w:lvlText w:val="o"/>
      <w:lvlJc w:val="left"/>
      <w:pPr>
        <w:ind w:left="1128" w:hanging="360"/>
      </w:pPr>
      <w:rPr>
        <w:rFonts w:ascii="Courier New" w:hAnsi="Courier New" w:cs="Courier New" w:hint="default"/>
      </w:rPr>
    </w:lvl>
    <w:lvl w:ilvl="2" w:tplc="08090005">
      <w:start w:val="1"/>
      <w:numFmt w:val="bullet"/>
      <w:lvlText w:val=""/>
      <w:lvlJc w:val="left"/>
      <w:pPr>
        <w:ind w:left="1848" w:hanging="360"/>
      </w:pPr>
      <w:rPr>
        <w:rFonts w:ascii="Wingdings" w:hAnsi="Wingdings" w:hint="default"/>
      </w:rPr>
    </w:lvl>
    <w:lvl w:ilvl="3" w:tplc="08090001">
      <w:start w:val="1"/>
      <w:numFmt w:val="bullet"/>
      <w:lvlText w:val=""/>
      <w:lvlJc w:val="left"/>
      <w:pPr>
        <w:ind w:left="2568" w:hanging="360"/>
      </w:pPr>
      <w:rPr>
        <w:rFonts w:ascii="Symbol" w:hAnsi="Symbol" w:hint="default"/>
      </w:rPr>
    </w:lvl>
    <w:lvl w:ilvl="4" w:tplc="08090003">
      <w:start w:val="1"/>
      <w:numFmt w:val="bullet"/>
      <w:lvlText w:val="o"/>
      <w:lvlJc w:val="left"/>
      <w:pPr>
        <w:ind w:left="3288" w:hanging="360"/>
      </w:pPr>
      <w:rPr>
        <w:rFonts w:ascii="Courier New" w:hAnsi="Courier New" w:cs="Courier New" w:hint="default"/>
      </w:rPr>
    </w:lvl>
    <w:lvl w:ilvl="5" w:tplc="08090005">
      <w:start w:val="1"/>
      <w:numFmt w:val="bullet"/>
      <w:lvlText w:val=""/>
      <w:lvlJc w:val="left"/>
      <w:pPr>
        <w:ind w:left="4008" w:hanging="360"/>
      </w:pPr>
      <w:rPr>
        <w:rFonts w:ascii="Wingdings" w:hAnsi="Wingdings" w:hint="default"/>
      </w:rPr>
    </w:lvl>
    <w:lvl w:ilvl="6" w:tplc="08090001">
      <w:start w:val="1"/>
      <w:numFmt w:val="bullet"/>
      <w:lvlText w:val=""/>
      <w:lvlJc w:val="left"/>
      <w:pPr>
        <w:ind w:left="4728" w:hanging="360"/>
      </w:pPr>
      <w:rPr>
        <w:rFonts w:ascii="Symbol" w:hAnsi="Symbol" w:hint="default"/>
      </w:rPr>
    </w:lvl>
    <w:lvl w:ilvl="7" w:tplc="08090003">
      <w:start w:val="1"/>
      <w:numFmt w:val="bullet"/>
      <w:lvlText w:val="o"/>
      <w:lvlJc w:val="left"/>
      <w:pPr>
        <w:ind w:left="5448" w:hanging="360"/>
      </w:pPr>
      <w:rPr>
        <w:rFonts w:ascii="Courier New" w:hAnsi="Courier New" w:cs="Courier New" w:hint="default"/>
      </w:rPr>
    </w:lvl>
    <w:lvl w:ilvl="8" w:tplc="08090005">
      <w:start w:val="1"/>
      <w:numFmt w:val="bullet"/>
      <w:lvlText w:val=""/>
      <w:lvlJc w:val="left"/>
      <w:pPr>
        <w:ind w:left="6168" w:hanging="360"/>
      </w:pPr>
      <w:rPr>
        <w:rFonts w:ascii="Wingdings" w:hAnsi="Wingdings" w:hint="default"/>
      </w:rPr>
    </w:lvl>
  </w:abstractNum>
  <w:abstractNum w:abstractNumId="9" w15:restartNumberingAfterBreak="0">
    <w:nsid w:val="49423AB8"/>
    <w:multiLevelType w:val="hybridMultilevel"/>
    <w:tmpl w:val="CE18E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D541B4"/>
    <w:multiLevelType w:val="hybridMultilevel"/>
    <w:tmpl w:val="97F2924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520134CD"/>
    <w:multiLevelType w:val="multilevel"/>
    <w:tmpl w:val="D8689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2F3306"/>
    <w:multiLevelType w:val="hybridMultilevel"/>
    <w:tmpl w:val="7632DE5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9181E86"/>
    <w:multiLevelType w:val="hybridMultilevel"/>
    <w:tmpl w:val="932434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723A5AD8"/>
    <w:multiLevelType w:val="hybridMultilevel"/>
    <w:tmpl w:val="B404B5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D8B0275"/>
    <w:multiLevelType w:val="hybridMultilevel"/>
    <w:tmpl w:val="07220F1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2097052247">
    <w:abstractNumId w:val="2"/>
  </w:num>
  <w:num w:numId="2" w16cid:durableId="742532751">
    <w:abstractNumId w:val="3"/>
  </w:num>
  <w:num w:numId="3" w16cid:durableId="1875266142">
    <w:abstractNumId w:val="14"/>
  </w:num>
  <w:num w:numId="4" w16cid:durableId="1061098222">
    <w:abstractNumId w:val="0"/>
  </w:num>
  <w:num w:numId="5" w16cid:durableId="1328051697">
    <w:abstractNumId w:val="15"/>
  </w:num>
  <w:num w:numId="6" w16cid:durableId="1326283993">
    <w:abstractNumId w:val="12"/>
  </w:num>
  <w:num w:numId="7" w16cid:durableId="761027495">
    <w:abstractNumId w:val="10"/>
  </w:num>
  <w:num w:numId="8" w16cid:durableId="38550022">
    <w:abstractNumId w:val="7"/>
  </w:num>
  <w:num w:numId="9" w16cid:durableId="1251622713">
    <w:abstractNumId w:val="6"/>
  </w:num>
  <w:num w:numId="10" w16cid:durableId="21169266">
    <w:abstractNumId w:val="5"/>
  </w:num>
  <w:num w:numId="11" w16cid:durableId="893583700">
    <w:abstractNumId w:val="8"/>
  </w:num>
  <w:num w:numId="12" w16cid:durableId="244651980">
    <w:abstractNumId w:val="4"/>
  </w:num>
  <w:num w:numId="13" w16cid:durableId="1694572707">
    <w:abstractNumId w:val="9"/>
  </w:num>
  <w:num w:numId="14" w16cid:durableId="1767067706">
    <w:abstractNumId w:val="1"/>
  </w:num>
  <w:num w:numId="15" w16cid:durableId="2146895671">
    <w:abstractNumId w:val="13"/>
  </w:num>
  <w:num w:numId="16" w16cid:durableId="10797154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570"/>
    <w:rsid w:val="0002416A"/>
    <w:rsid w:val="00042324"/>
    <w:rsid w:val="00043CE6"/>
    <w:rsid w:val="0006716E"/>
    <w:rsid w:val="0009027E"/>
    <w:rsid w:val="00090CE4"/>
    <w:rsid w:val="000B2465"/>
    <w:rsid w:val="000D5551"/>
    <w:rsid w:val="000E03B5"/>
    <w:rsid w:val="000E3943"/>
    <w:rsid w:val="0012653C"/>
    <w:rsid w:val="0015412F"/>
    <w:rsid w:val="00176570"/>
    <w:rsid w:val="001A2959"/>
    <w:rsid w:val="001B1732"/>
    <w:rsid w:val="001C309D"/>
    <w:rsid w:val="001C4535"/>
    <w:rsid w:val="001E486D"/>
    <w:rsid w:val="001F62A3"/>
    <w:rsid w:val="0024124C"/>
    <w:rsid w:val="00241AAF"/>
    <w:rsid w:val="002624AC"/>
    <w:rsid w:val="002961BA"/>
    <w:rsid w:val="002C05E9"/>
    <w:rsid w:val="002C16F0"/>
    <w:rsid w:val="002C4582"/>
    <w:rsid w:val="002E2A5D"/>
    <w:rsid w:val="002F3B77"/>
    <w:rsid w:val="002F5883"/>
    <w:rsid w:val="00301FF9"/>
    <w:rsid w:val="00390548"/>
    <w:rsid w:val="00394597"/>
    <w:rsid w:val="00395E70"/>
    <w:rsid w:val="003A671D"/>
    <w:rsid w:val="003E5560"/>
    <w:rsid w:val="003F0C7A"/>
    <w:rsid w:val="00402FAA"/>
    <w:rsid w:val="00411A0B"/>
    <w:rsid w:val="00443F7A"/>
    <w:rsid w:val="004512D6"/>
    <w:rsid w:val="004578E0"/>
    <w:rsid w:val="00467A3F"/>
    <w:rsid w:val="00476CD2"/>
    <w:rsid w:val="00496C69"/>
    <w:rsid w:val="004A2151"/>
    <w:rsid w:val="004B0BF1"/>
    <w:rsid w:val="004F7A13"/>
    <w:rsid w:val="00513D87"/>
    <w:rsid w:val="0052361F"/>
    <w:rsid w:val="00546BE5"/>
    <w:rsid w:val="005572C0"/>
    <w:rsid w:val="00557665"/>
    <w:rsid w:val="00570CA1"/>
    <w:rsid w:val="005775C8"/>
    <w:rsid w:val="005A42C0"/>
    <w:rsid w:val="005B2B29"/>
    <w:rsid w:val="005B5D24"/>
    <w:rsid w:val="005B7036"/>
    <w:rsid w:val="005F7BE7"/>
    <w:rsid w:val="00607708"/>
    <w:rsid w:val="00642BE5"/>
    <w:rsid w:val="00665660"/>
    <w:rsid w:val="00683450"/>
    <w:rsid w:val="006929DE"/>
    <w:rsid w:val="00695E9B"/>
    <w:rsid w:val="006A45B4"/>
    <w:rsid w:val="006B0927"/>
    <w:rsid w:val="006D6E71"/>
    <w:rsid w:val="006E24AD"/>
    <w:rsid w:val="006E7125"/>
    <w:rsid w:val="006E7F70"/>
    <w:rsid w:val="006F2C54"/>
    <w:rsid w:val="00707590"/>
    <w:rsid w:val="0072076E"/>
    <w:rsid w:val="00743CFC"/>
    <w:rsid w:val="0075588D"/>
    <w:rsid w:val="007A1790"/>
    <w:rsid w:val="007B1485"/>
    <w:rsid w:val="007B38DD"/>
    <w:rsid w:val="00801ADE"/>
    <w:rsid w:val="00802C54"/>
    <w:rsid w:val="008069CE"/>
    <w:rsid w:val="00846F79"/>
    <w:rsid w:val="00875268"/>
    <w:rsid w:val="00884DA9"/>
    <w:rsid w:val="0089768C"/>
    <w:rsid w:val="008E3ADE"/>
    <w:rsid w:val="00903DBD"/>
    <w:rsid w:val="009117EB"/>
    <w:rsid w:val="00913B5B"/>
    <w:rsid w:val="00963AC0"/>
    <w:rsid w:val="009B4741"/>
    <w:rsid w:val="009C2C45"/>
    <w:rsid w:val="009D0116"/>
    <w:rsid w:val="009E6431"/>
    <w:rsid w:val="00A008F5"/>
    <w:rsid w:val="00A05EFF"/>
    <w:rsid w:val="00A3412C"/>
    <w:rsid w:val="00A41A0F"/>
    <w:rsid w:val="00A52E2A"/>
    <w:rsid w:val="00A535CA"/>
    <w:rsid w:val="00A873DF"/>
    <w:rsid w:val="00AA3A2B"/>
    <w:rsid w:val="00AB4F2C"/>
    <w:rsid w:val="00AD08E9"/>
    <w:rsid w:val="00AD3640"/>
    <w:rsid w:val="00AF180B"/>
    <w:rsid w:val="00AF2563"/>
    <w:rsid w:val="00B40445"/>
    <w:rsid w:val="00B5600F"/>
    <w:rsid w:val="00B732AD"/>
    <w:rsid w:val="00B936BF"/>
    <w:rsid w:val="00BC67B2"/>
    <w:rsid w:val="00BF1C23"/>
    <w:rsid w:val="00C05C45"/>
    <w:rsid w:val="00C14D4F"/>
    <w:rsid w:val="00C265D4"/>
    <w:rsid w:val="00C34061"/>
    <w:rsid w:val="00C36C12"/>
    <w:rsid w:val="00C56FF1"/>
    <w:rsid w:val="00C6160A"/>
    <w:rsid w:val="00C73131"/>
    <w:rsid w:val="00C953D3"/>
    <w:rsid w:val="00CA7E4A"/>
    <w:rsid w:val="00D04D19"/>
    <w:rsid w:val="00D91CB8"/>
    <w:rsid w:val="00D97666"/>
    <w:rsid w:val="00D9776F"/>
    <w:rsid w:val="00DB740A"/>
    <w:rsid w:val="00DF2F05"/>
    <w:rsid w:val="00E26D28"/>
    <w:rsid w:val="00E31AAD"/>
    <w:rsid w:val="00E43EF5"/>
    <w:rsid w:val="00E47B21"/>
    <w:rsid w:val="00E55F65"/>
    <w:rsid w:val="00E66E31"/>
    <w:rsid w:val="00E87148"/>
    <w:rsid w:val="00E9731A"/>
    <w:rsid w:val="00EA360B"/>
    <w:rsid w:val="00EC1DEE"/>
    <w:rsid w:val="00ED3A55"/>
    <w:rsid w:val="00EE3711"/>
    <w:rsid w:val="00F069A4"/>
    <w:rsid w:val="00F313D2"/>
    <w:rsid w:val="00F365B1"/>
    <w:rsid w:val="00F37633"/>
    <w:rsid w:val="00F648AB"/>
    <w:rsid w:val="00F7547E"/>
    <w:rsid w:val="00F94737"/>
    <w:rsid w:val="00FA30B4"/>
    <w:rsid w:val="00FB3D71"/>
    <w:rsid w:val="00FB6DD6"/>
    <w:rsid w:val="00FC445B"/>
    <w:rsid w:val="00FF29B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75FA4"/>
  <w15:chartTrackingRefBased/>
  <w15:docId w15:val="{98E983C2-291A-4485-B129-E041744A3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60B"/>
    <w:pPr>
      <w:spacing w:after="260" w:line="240" w:lineRule="auto"/>
    </w:pPr>
  </w:style>
  <w:style w:type="paragraph" w:styleId="Overskrift1">
    <w:name w:val="heading 1"/>
    <w:basedOn w:val="Normal"/>
    <w:next w:val="Normal"/>
    <w:link w:val="Overskrift1Tegn"/>
    <w:uiPriority w:val="9"/>
    <w:qFormat/>
    <w:rsid w:val="00EA360B"/>
    <w:pPr>
      <w:keepNext/>
      <w:keepLines/>
      <w:spacing w:before="240" w:after="0"/>
      <w:outlineLvl w:val="0"/>
    </w:pPr>
    <w:rPr>
      <w:rFonts w:asciiTheme="majorHAnsi" w:eastAsiaTheme="majorEastAsia" w:hAnsiTheme="majorHAnsi" w:cstheme="majorBidi"/>
      <w:b/>
      <w:color w:val="000000" w:themeColor="text1"/>
      <w:szCs w:val="32"/>
    </w:rPr>
  </w:style>
  <w:style w:type="paragraph" w:styleId="Overskrift2">
    <w:name w:val="heading 2"/>
    <w:basedOn w:val="Style1"/>
    <w:next w:val="Normal"/>
    <w:link w:val="Overskrift2Tegn"/>
    <w:uiPriority w:val="9"/>
    <w:qFormat/>
    <w:rsid w:val="00EA360B"/>
    <w:pPr>
      <w:outlineLvl w:val="1"/>
    </w:pPr>
    <w:rPr>
      <w:lang w:val="nb-NO"/>
    </w:rPr>
  </w:style>
  <w:style w:type="paragraph" w:styleId="Overskrift3">
    <w:name w:val="heading 3"/>
    <w:basedOn w:val="Normal"/>
    <w:next w:val="Normal"/>
    <w:link w:val="Overskrift3Tegn"/>
    <w:uiPriority w:val="9"/>
    <w:semiHidden/>
    <w:qFormat/>
    <w:rsid w:val="00F648A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rsid w:val="00B40445"/>
    <w:pPr>
      <w:tabs>
        <w:tab w:val="center" w:pos="4536"/>
        <w:tab w:val="right" w:pos="9072"/>
      </w:tabs>
      <w:spacing w:after="0"/>
    </w:pPr>
  </w:style>
  <w:style w:type="character" w:customStyle="1" w:styleId="TopptekstTegn">
    <w:name w:val="Topptekst Tegn"/>
    <w:basedOn w:val="Standardskriftforavsnitt"/>
    <w:link w:val="Topptekst"/>
    <w:uiPriority w:val="99"/>
    <w:semiHidden/>
    <w:rsid w:val="00E43EF5"/>
  </w:style>
  <w:style w:type="paragraph" w:styleId="Bunntekst">
    <w:name w:val="footer"/>
    <w:basedOn w:val="Normal"/>
    <w:link w:val="BunntekstTegn"/>
    <w:uiPriority w:val="99"/>
    <w:rsid w:val="00B40445"/>
    <w:pPr>
      <w:tabs>
        <w:tab w:val="center" w:pos="4536"/>
        <w:tab w:val="right" w:pos="9072"/>
      </w:tabs>
      <w:spacing w:after="0"/>
    </w:pPr>
  </w:style>
  <w:style w:type="character" w:customStyle="1" w:styleId="BunntekstTegn">
    <w:name w:val="Bunntekst Tegn"/>
    <w:basedOn w:val="Standardskriftforavsnitt"/>
    <w:link w:val="Bunntekst"/>
    <w:uiPriority w:val="99"/>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A360B"/>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Style1">
    <w:name w:val="Style1"/>
    <w:basedOn w:val="Normal"/>
    <w:link w:val="Style1Char"/>
    <w:qFormat/>
    <w:rsid w:val="005775C8"/>
    <w:pPr>
      <w:keepNext/>
      <w:keepLines/>
      <w:spacing w:after="20"/>
    </w:pPr>
    <w:rPr>
      <w:i/>
      <w:lang w:val="da-DK"/>
    </w:rPr>
  </w:style>
  <w:style w:type="paragraph" w:styleId="Listeavsnitt">
    <w:name w:val="List Paragraph"/>
    <w:basedOn w:val="Normal"/>
    <w:uiPriority w:val="34"/>
    <w:qFormat/>
    <w:rsid w:val="001A2959"/>
    <w:pPr>
      <w:ind w:left="720"/>
      <w:contextualSpacing/>
    </w:pPr>
  </w:style>
  <w:style w:type="character" w:customStyle="1" w:styleId="Style1Char">
    <w:name w:val="Style1 Char"/>
    <w:basedOn w:val="Standardskriftforavsnitt"/>
    <w:link w:val="Style1"/>
    <w:rsid w:val="005775C8"/>
    <w:rPr>
      <w:i/>
      <w:lang w:val="da-DK"/>
    </w:rPr>
  </w:style>
  <w:style w:type="character" w:customStyle="1" w:styleId="Overskrift2Tegn">
    <w:name w:val="Overskrift 2 Tegn"/>
    <w:basedOn w:val="Standardskriftforavsnitt"/>
    <w:link w:val="Overskrift2"/>
    <w:uiPriority w:val="9"/>
    <w:rsid w:val="00EA360B"/>
    <w:rPr>
      <w:i/>
    </w:rPr>
  </w:style>
  <w:style w:type="character" w:styleId="Hyperkobling">
    <w:name w:val="Hyperlink"/>
    <w:basedOn w:val="Standardskriftforavsnitt"/>
    <w:uiPriority w:val="99"/>
    <w:unhideWhenUsed/>
    <w:rsid w:val="005B5D24"/>
    <w:rPr>
      <w:color w:val="0000FF"/>
      <w:u w:val="single"/>
    </w:rPr>
  </w:style>
  <w:style w:type="character" w:customStyle="1" w:styleId="Overskrift3Tegn">
    <w:name w:val="Overskrift 3 Tegn"/>
    <w:basedOn w:val="Standardskriftforavsnitt"/>
    <w:link w:val="Overskrift3"/>
    <w:uiPriority w:val="9"/>
    <w:semiHidden/>
    <w:rsid w:val="00F648A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09027E"/>
    <w:pPr>
      <w:spacing w:before="100" w:beforeAutospacing="1" w:after="100" w:afterAutospacing="1"/>
    </w:pPr>
    <w:rPr>
      <w:rFonts w:ascii="Times New Roman" w:eastAsia="Times New Roman" w:hAnsi="Times New Roman" w:cs="Times New Roman"/>
      <w:sz w:val="24"/>
      <w:szCs w:val="24"/>
      <w:lang w:eastAsia="en-GB"/>
    </w:rPr>
  </w:style>
  <w:style w:type="paragraph" w:styleId="Revisjon">
    <w:name w:val="Revision"/>
    <w:hidden/>
    <w:uiPriority w:val="99"/>
    <w:semiHidden/>
    <w:rsid w:val="009B4741"/>
    <w:pPr>
      <w:spacing w:after="0" w:line="240" w:lineRule="auto"/>
    </w:pPr>
  </w:style>
  <w:style w:type="character" w:styleId="Merknadsreferanse">
    <w:name w:val="annotation reference"/>
    <w:basedOn w:val="Standardskriftforavsnitt"/>
    <w:uiPriority w:val="99"/>
    <w:semiHidden/>
    <w:rsid w:val="009B4741"/>
    <w:rPr>
      <w:sz w:val="16"/>
      <w:szCs w:val="16"/>
    </w:rPr>
  </w:style>
  <w:style w:type="paragraph" w:styleId="Merknadstekst">
    <w:name w:val="annotation text"/>
    <w:basedOn w:val="Normal"/>
    <w:link w:val="MerknadstekstTegn"/>
    <w:uiPriority w:val="99"/>
    <w:semiHidden/>
    <w:rsid w:val="009B4741"/>
    <w:rPr>
      <w:sz w:val="20"/>
      <w:szCs w:val="20"/>
    </w:rPr>
  </w:style>
  <w:style w:type="character" w:customStyle="1" w:styleId="MerknadstekstTegn">
    <w:name w:val="Merknadstekst Tegn"/>
    <w:basedOn w:val="Standardskriftforavsnitt"/>
    <w:link w:val="Merknadstekst"/>
    <w:uiPriority w:val="99"/>
    <w:semiHidden/>
    <w:rsid w:val="009B4741"/>
    <w:rPr>
      <w:sz w:val="20"/>
      <w:szCs w:val="20"/>
    </w:rPr>
  </w:style>
  <w:style w:type="paragraph" w:styleId="Kommentaremne">
    <w:name w:val="annotation subject"/>
    <w:basedOn w:val="Merknadstekst"/>
    <w:next w:val="Merknadstekst"/>
    <w:link w:val="KommentaremneTegn"/>
    <w:uiPriority w:val="99"/>
    <w:semiHidden/>
    <w:unhideWhenUsed/>
    <w:rsid w:val="009B4741"/>
    <w:rPr>
      <w:b/>
      <w:bCs/>
    </w:rPr>
  </w:style>
  <w:style w:type="character" w:customStyle="1" w:styleId="KommentaremneTegn">
    <w:name w:val="Kommentaremne Tegn"/>
    <w:basedOn w:val="MerknadstekstTegn"/>
    <w:link w:val="Kommentaremne"/>
    <w:uiPriority w:val="99"/>
    <w:semiHidden/>
    <w:rsid w:val="009B47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8635417">
      <w:bodyDiv w:val="1"/>
      <w:marLeft w:val="0"/>
      <w:marRight w:val="0"/>
      <w:marTop w:val="0"/>
      <w:marBottom w:val="0"/>
      <w:divBdr>
        <w:top w:val="none" w:sz="0" w:space="0" w:color="auto"/>
        <w:left w:val="none" w:sz="0" w:space="0" w:color="auto"/>
        <w:bottom w:val="none" w:sz="0" w:space="0" w:color="auto"/>
        <w:right w:val="none" w:sz="0" w:space="0" w:color="auto"/>
      </w:divBdr>
    </w:div>
    <w:div w:id="536821621">
      <w:bodyDiv w:val="1"/>
      <w:marLeft w:val="0"/>
      <w:marRight w:val="0"/>
      <w:marTop w:val="0"/>
      <w:marBottom w:val="0"/>
      <w:divBdr>
        <w:top w:val="none" w:sz="0" w:space="0" w:color="auto"/>
        <w:left w:val="none" w:sz="0" w:space="0" w:color="auto"/>
        <w:bottom w:val="none" w:sz="0" w:space="0" w:color="auto"/>
        <w:right w:val="none" w:sz="0" w:space="0" w:color="auto"/>
      </w:divBdr>
    </w:div>
    <w:div w:id="1226259059">
      <w:bodyDiv w:val="1"/>
      <w:marLeft w:val="0"/>
      <w:marRight w:val="0"/>
      <w:marTop w:val="0"/>
      <w:marBottom w:val="0"/>
      <w:divBdr>
        <w:top w:val="none" w:sz="0" w:space="0" w:color="auto"/>
        <w:left w:val="none" w:sz="0" w:space="0" w:color="auto"/>
        <w:bottom w:val="none" w:sz="0" w:space="0" w:color="auto"/>
        <w:right w:val="none" w:sz="0" w:space="0" w:color="auto"/>
      </w:divBdr>
    </w:div>
    <w:div w:id="17539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uio.no/om/hms/si-fra/forskningsetikk/retningslinjer-for-behandling-av-enkeltsaker-forskningsetisk-utvalg-7-februar-2023.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uio.no/om/organisasjon/utvalg/forskningsetisk-utval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regjeringen.no/no/dokumenter/etiske-retningslinjer-for-statstjenesten/id88164/?ch=3"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ovdata.no/lov/2005-06-17-62/%A72-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DC02EC3F6D44B4DBF84756DE2BB488A"/>
        <w:category>
          <w:name w:val="General"/>
          <w:gallery w:val="placeholder"/>
        </w:category>
        <w:types>
          <w:type w:val="bbPlcHdr"/>
        </w:types>
        <w:behaviors>
          <w:behavior w:val="content"/>
        </w:behaviors>
        <w:guid w:val="{C3E65F59-9FBF-4344-803C-5383994F3AA9}"/>
      </w:docPartPr>
      <w:docPartBody>
        <w:p w:rsidR="004336B8" w:rsidRDefault="009F67CF">
          <w:pPr>
            <w:pStyle w:val="EDC02EC3F6D44B4DBF84756DE2BB488A"/>
          </w:pPr>
          <w:r w:rsidRPr="00B404F2">
            <w:rPr>
              <w:rStyle w:val="Plassholdertekst"/>
              <w:color w:val="000000" w:themeColor="text1"/>
            </w:rPr>
            <w:t>[Dato]</w:t>
          </w:r>
        </w:p>
      </w:docPartBody>
    </w:docPart>
    <w:docPart>
      <w:docPartPr>
        <w:name w:val="C08A392BC30C44558A442C482AF70358"/>
        <w:category>
          <w:name w:val="General"/>
          <w:gallery w:val="placeholder"/>
        </w:category>
        <w:types>
          <w:type w:val="bbPlcHdr"/>
        </w:types>
        <w:behaviors>
          <w:behavior w:val="content"/>
        </w:behaviors>
        <w:guid w:val="{62778F60-5E13-49B1-90ED-7AE175E90A51}"/>
      </w:docPartPr>
      <w:docPartBody>
        <w:p w:rsidR="004336B8" w:rsidRDefault="009F67CF">
          <w:pPr>
            <w:pStyle w:val="C08A392BC30C44558A442C482AF70358"/>
          </w:pPr>
          <w:r w:rsidRPr="00B404F2">
            <w:rPr>
              <w:rStyle w:val="Plassholdertekst"/>
              <w:color w:val="000000" w:themeColor="text1"/>
            </w:rPr>
            <w:t>[Dato]</w:t>
          </w:r>
        </w:p>
      </w:docPartBody>
    </w:docPart>
    <w:docPart>
      <w:docPartPr>
        <w:name w:val="173F9939A69F4B8CAE7148958059E736"/>
        <w:category>
          <w:name w:val="General"/>
          <w:gallery w:val="placeholder"/>
        </w:category>
        <w:types>
          <w:type w:val="bbPlcHdr"/>
        </w:types>
        <w:behaviors>
          <w:behavior w:val="content"/>
        </w:behaviors>
        <w:guid w:val="{933693D7-8B23-4EE2-BA90-B39349C775C8}"/>
      </w:docPartPr>
      <w:docPartBody>
        <w:p w:rsidR="004336B8" w:rsidRDefault="009F67CF">
          <w:pPr>
            <w:pStyle w:val="173F9939A69F4B8CAE7148958059E736"/>
          </w:pPr>
          <w:r w:rsidRPr="00D862BD">
            <w:rPr>
              <w:rStyle w:val="Plassholdertekst"/>
            </w:rPr>
            <w:t>[saksbehandler]</w:t>
          </w:r>
        </w:p>
      </w:docPartBody>
    </w:docPart>
    <w:docPart>
      <w:docPartPr>
        <w:name w:val="DBE7496233884836B5F41A0E2DE8D1B6"/>
        <w:category>
          <w:name w:val="General"/>
          <w:gallery w:val="placeholder"/>
        </w:category>
        <w:types>
          <w:type w:val="bbPlcHdr"/>
        </w:types>
        <w:behaviors>
          <w:behavior w:val="content"/>
        </w:behaviors>
        <w:guid w:val="{8E133CF4-7871-433D-B204-933321980850}"/>
      </w:docPartPr>
      <w:docPartBody>
        <w:p w:rsidR="004336B8" w:rsidRDefault="009F67CF">
          <w:pPr>
            <w:pStyle w:val="DBE7496233884836B5F41A0E2DE8D1B6"/>
          </w:pPr>
          <w:r w:rsidRPr="00944DF5">
            <w:rPr>
              <w:rStyle w:val="Plassholdertekst"/>
              <w:lang w:val="da-DK"/>
            </w:rPr>
            <w:t>[Sakstittel – beskrivende og presis]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5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6B8"/>
    <w:rsid w:val="004336B8"/>
    <w:rsid w:val="00443F7A"/>
    <w:rsid w:val="00665660"/>
    <w:rsid w:val="00707590"/>
    <w:rsid w:val="008F06EB"/>
    <w:rsid w:val="009F67CF"/>
    <w:rsid w:val="00A25E70"/>
    <w:rsid w:val="00BA0E3D"/>
    <w:rsid w:val="00D91CB8"/>
    <w:rsid w:val="00F7547E"/>
    <w:rsid w:val="00FB6DD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sid w:val="004336B8"/>
    <w:rPr>
      <w:color w:val="auto"/>
    </w:rPr>
  </w:style>
  <w:style w:type="paragraph" w:customStyle="1" w:styleId="EDC02EC3F6D44B4DBF84756DE2BB488A">
    <w:name w:val="EDC02EC3F6D44B4DBF84756DE2BB488A"/>
  </w:style>
  <w:style w:type="paragraph" w:customStyle="1" w:styleId="C08A392BC30C44558A442C482AF70358">
    <w:name w:val="C08A392BC30C44558A442C482AF70358"/>
  </w:style>
  <w:style w:type="paragraph" w:customStyle="1" w:styleId="173F9939A69F4B8CAE7148958059E736">
    <w:name w:val="173F9939A69F4B8CAE7148958059E736"/>
  </w:style>
  <w:style w:type="paragraph" w:customStyle="1" w:styleId="DBE7496233884836B5F41A0E2DE8D1B6">
    <w:name w:val="DBE7496233884836B5F41A0E2DE8D1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b00a67f-9791-437e-b702-303a706ea042">
      <Terms xmlns="http://schemas.microsoft.com/office/infopath/2007/PartnerControls"/>
    </lcf76f155ced4ddcb4097134ff3c332f>
    <TaxCatchAll xmlns="7dc3d6ed-56f1-49b6-b310-0ff680cfe62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982FC97A4EB864EBF6B6ADD443A67CC" ma:contentTypeVersion="14" ma:contentTypeDescription="Create a new document." ma:contentTypeScope="" ma:versionID="4861cb06711c43ae5b06507c0d33fa01">
  <xsd:schema xmlns:xsd="http://www.w3.org/2001/XMLSchema" xmlns:xs="http://www.w3.org/2001/XMLSchema" xmlns:p="http://schemas.microsoft.com/office/2006/metadata/properties" xmlns:ns2="3b00a67f-9791-437e-b702-303a706ea042" xmlns:ns3="7dc3d6ed-56f1-49b6-b310-0ff680cfe62a" targetNamespace="http://schemas.microsoft.com/office/2006/metadata/properties" ma:root="true" ma:fieldsID="676dbc1fb8e9648f94ba0d75529040bc" ns2:_="" ns3:_="">
    <xsd:import namespace="3b00a67f-9791-437e-b702-303a706ea042"/>
    <xsd:import namespace="7dc3d6ed-56f1-49b6-b310-0ff680cfe62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0a67f-9791-437e-b702-303a706ea0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78a55df-a9cd-4882-8adc-9ae50d80558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c3d6ed-56f1-49b6-b310-0ff680cfe62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9d73458-8fb0-4777-9551-357d96ad6676}" ma:internalName="TaxCatchAll" ma:showField="CatchAllData" ma:web="7dc3d6ed-56f1-49b6-b310-0ff680cfe62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root>
</root>
</file>

<file path=customXml/itemProps1.xml><?xml version="1.0" encoding="utf-8"?>
<ds:datastoreItem xmlns:ds="http://schemas.openxmlformats.org/officeDocument/2006/customXml" ds:itemID="{18B2C9AB-6ECA-4DB0-998F-8AEE3B197019}">
  <ds:schemaRefs>
    <ds:schemaRef ds:uri="http://schemas.openxmlformats.org/officeDocument/2006/bibliography"/>
  </ds:schemaRefs>
</ds:datastoreItem>
</file>

<file path=customXml/itemProps2.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customXml/itemProps3.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4.xml><?xml version="1.0" encoding="utf-8"?>
<ds:datastoreItem xmlns:ds="http://schemas.openxmlformats.org/officeDocument/2006/customXml" ds:itemID="{D66DB4E7-4C5E-4AC0-8C87-1E1C9B7F6A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00a67f-9791-437e-b702-303a706ea042"/>
    <ds:schemaRef ds:uri="7dc3d6ed-56f1-49b6-b310-0ff680cfe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A55C48B-CB0D-47E0-9FC7-C7C9FE765157}">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1809</Words>
  <Characters>9590</Characters>
  <Application>Microsoft Office Word</Application>
  <DocSecurity>4</DocSecurity>
  <Lines>79</Lines>
  <Paragraphs>22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Ihlen</dc:creator>
  <cp:keywords/>
  <dc:description/>
  <cp:lastModifiedBy>Gro Merethe Lund</cp:lastModifiedBy>
  <cp:revision>2</cp:revision>
  <dcterms:created xsi:type="dcterms:W3CDTF">2026-02-23T13:19:00Z</dcterms:created>
  <dcterms:modified xsi:type="dcterms:W3CDTF">2026-02-23T13:19:00Z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0x010100D982FC97A4EB864EBF6B6ADD443A67CC</vt:lpwstr>
  </property>
  <property fmtid="{D5CDD505-2E9C-101B-9397-08002B2CF9AE}" pid="4" name="MediaServiceImageTags">
    <vt:lpwstr/>
  </property>
</Properties>
</file>