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Pr="00E00C88" w:rsidRDefault="00F94221" w:rsidP="00F94221">
      <w:pPr>
        <w:pStyle w:val="gp-topp1"/>
        <w:framePr w:wrap="auto"/>
        <w:rPr>
          <w:lang w:val="nn-NO"/>
        </w:rPr>
      </w:pPr>
      <w:r w:rsidRPr="00E00C88">
        <w:rPr>
          <w:lang w:val="nn-NO"/>
        </w:rPr>
        <w:t xml:space="preserve">UNIVERSITETET </w:t>
      </w:r>
      <w:r w:rsidRPr="00E00C88">
        <w:rPr>
          <w:lang w:val="nn-NO"/>
        </w:rPr>
        <w:br/>
        <w:t>I OSLO</w:t>
      </w:r>
    </w:p>
    <w:p w:rsidR="00F94221" w:rsidRPr="00E00C88" w:rsidRDefault="00B2069B" w:rsidP="00D40BCD">
      <w:pPr>
        <w:pStyle w:val="gp-logo"/>
        <w:framePr w:w="9355" w:wrap="auto" w:x="1135" w:y="775"/>
        <w:spacing w:line="200" w:lineRule="atLeast"/>
        <w:ind w:right="0"/>
        <w:rPr>
          <w:sz w:val="22"/>
          <w:szCs w:val="22"/>
          <w:lang w:val="nn-NO"/>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E00C88">
        <w:rPr>
          <w:sz w:val="20"/>
          <w:lang w:val="nn-NO"/>
        </w:rPr>
        <w:t xml:space="preserve"> </w:t>
      </w:r>
      <w:r w:rsidR="00C652C6" w:rsidRPr="00E00C88">
        <w:rPr>
          <w:sz w:val="22"/>
          <w:szCs w:val="22"/>
          <w:lang w:val="nn-NO"/>
        </w:rPr>
        <w:t>Institutt for litteratur,</w:t>
      </w:r>
      <w:r w:rsidR="00CC2EED" w:rsidRPr="00E00C88">
        <w:rPr>
          <w:sz w:val="22"/>
          <w:szCs w:val="22"/>
          <w:lang w:val="nn-NO"/>
        </w:rPr>
        <w:t xml:space="preserve"> områdestudier</w:t>
      </w:r>
      <w:r w:rsidR="00F94221" w:rsidRPr="00E00C88">
        <w:rPr>
          <w:sz w:val="22"/>
          <w:szCs w:val="22"/>
          <w:lang w:val="nn-NO"/>
        </w:rPr>
        <w:t xml:space="preserve"> og europeiske språk</w:t>
      </w:r>
    </w:p>
    <w:p w:rsidR="00F94221" w:rsidRPr="00E00C88" w:rsidRDefault="00F94221" w:rsidP="00F94221">
      <w:pPr>
        <w:rPr>
          <w:b/>
          <w:lang w:val="nn-NO"/>
        </w:rPr>
      </w:pPr>
    </w:p>
    <w:p w:rsidR="00C534B1" w:rsidRDefault="00371F02" w:rsidP="00D40BCD">
      <w:pPr>
        <w:jc w:val="center"/>
        <w:rPr>
          <w:b/>
          <w:sz w:val="24"/>
          <w:szCs w:val="24"/>
        </w:rPr>
      </w:pPr>
      <w:r>
        <w:rPr>
          <w:b/>
          <w:sz w:val="24"/>
          <w:szCs w:val="24"/>
        </w:rPr>
        <w:t>SKOLE</w:t>
      </w:r>
      <w:r w:rsidR="00C534B1">
        <w:rPr>
          <w:b/>
          <w:sz w:val="24"/>
          <w:szCs w:val="24"/>
        </w:rPr>
        <w:t>EKSAMEN</w:t>
      </w:r>
    </w:p>
    <w:p w:rsidR="00F94221" w:rsidRDefault="00E245ED" w:rsidP="00D40BCD">
      <w:pPr>
        <w:jc w:val="center"/>
        <w:rPr>
          <w:b/>
          <w:sz w:val="24"/>
          <w:szCs w:val="24"/>
        </w:rPr>
      </w:pPr>
      <w:r>
        <w:rPr>
          <w:b/>
          <w:sz w:val="24"/>
          <w:szCs w:val="24"/>
        </w:rPr>
        <w:t>2011/HØST</w:t>
      </w:r>
    </w:p>
    <w:p w:rsidR="006744F0" w:rsidRPr="003A61F1" w:rsidRDefault="00D5318D" w:rsidP="00D40BCD">
      <w:pPr>
        <w:jc w:val="center"/>
        <w:rPr>
          <w:b/>
          <w:sz w:val="24"/>
          <w:szCs w:val="24"/>
        </w:rPr>
      </w:pPr>
      <w:r>
        <w:rPr>
          <w:b/>
          <w:sz w:val="24"/>
          <w:szCs w:val="24"/>
        </w:rPr>
        <w:t>2</w:t>
      </w:r>
      <w:r w:rsidR="00F13110">
        <w:rPr>
          <w:b/>
          <w:sz w:val="24"/>
          <w:szCs w:val="24"/>
        </w:rPr>
        <w:t xml:space="preserve"> (to)</w:t>
      </w:r>
      <w:r w:rsidR="000D5C23" w:rsidRPr="003A61F1">
        <w:rPr>
          <w:b/>
          <w:sz w:val="24"/>
          <w:szCs w:val="24"/>
        </w:rPr>
        <w:t xml:space="preserve"> </w:t>
      </w:r>
      <w:r w:rsidR="006744F0" w:rsidRPr="003A61F1">
        <w:rPr>
          <w:b/>
          <w:sz w:val="24"/>
          <w:szCs w:val="24"/>
        </w:rPr>
        <w:t>side</w:t>
      </w:r>
      <w:r w:rsidR="00597AFB" w:rsidRPr="003A61F1">
        <w:rPr>
          <w:b/>
          <w:sz w:val="24"/>
          <w:szCs w:val="24"/>
        </w:rPr>
        <w:t>r</w:t>
      </w:r>
    </w:p>
    <w:p w:rsidR="00D302C1" w:rsidRPr="003A61F1" w:rsidRDefault="00D302C1" w:rsidP="006744F0">
      <w:pPr>
        <w:rPr>
          <w:b/>
          <w:sz w:val="24"/>
          <w:szCs w:val="24"/>
        </w:rPr>
      </w:pPr>
    </w:p>
    <w:p w:rsidR="00F2714C" w:rsidRPr="00F2714C" w:rsidRDefault="00F2714C" w:rsidP="00F2714C">
      <w:pPr>
        <w:pStyle w:val="Heading1"/>
        <w:shd w:val="clear" w:color="auto" w:fill="FFFFFF"/>
        <w:rPr>
          <w:rFonts w:ascii="Times New Roman" w:hAnsi="Times New Roman" w:cs="Times New Roman"/>
          <w:color w:val="2B2B2B"/>
          <w:sz w:val="24"/>
          <w:szCs w:val="24"/>
        </w:rPr>
      </w:pPr>
      <w:r w:rsidRPr="00F2714C">
        <w:rPr>
          <w:rFonts w:ascii="Times New Roman" w:hAnsi="Times New Roman" w:cs="Times New Roman"/>
          <w:color w:val="2B2B2B"/>
          <w:sz w:val="24"/>
          <w:szCs w:val="24"/>
        </w:rPr>
        <w:t>EURO1000 - Europa og EU, innføring</w:t>
      </w:r>
    </w:p>
    <w:p w:rsidR="006409C5" w:rsidRPr="00F2714C" w:rsidRDefault="006409C5" w:rsidP="00F94221">
      <w:pPr>
        <w:pBdr>
          <w:bottom w:val="double" w:sz="6" w:space="1" w:color="auto"/>
        </w:pBdr>
        <w:rPr>
          <w:b/>
          <w:bCs/>
          <w:sz w:val="24"/>
          <w:szCs w:val="24"/>
        </w:rPr>
      </w:pPr>
    </w:p>
    <w:p w:rsidR="00BF0093" w:rsidRDefault="009E78B8" w:rsidP="00F94221">
      <w:pPr>
        <w:pBdr>
          <w:bottom w:val="double" w:sz="6" w:space="1" w:color="auto"/>
        </w:pBdr>
        <w:rPr>
          <w:b/>
          <w:sz w:val="24"/>
          <w:szCs w:val="24"/>
        </w:rPr>
      </w:pPr>
      <w:r>
        <w:rPr>
          <w:b/>
          <w:bCs/>
          <w:sz w:val="24"/>
          <w:szCs w:val="24"/>
        </w:rPr>
        <w:t>4</w:t>
      </w:r>
      <w:r w:rsidR="00117A46">
        <w:rPr>
          <w:b/>
          <w:sz w:val="24"/>
          <w:szCs w:val="24"/>
        </w:rPr>
        <w:t xml:space="preserve"> timer</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C7034D">
        <w:rPr>
          <w:b/>
          <w:sz w:val="24"/>
          <w:szCs w:val="24"/>
        </w:rPr>
        <w:t>1</w:t>
      </w:r>
      <w:r w:rsidR="00A749EA">
        <w:rPr>
          <w:b/>
          <w:sz w:val="24"/>
          <w:szCs w:val="24"/>
        </w:rPr>
        <w:t>6</w:t>
      </w:r>
      <w:r>
        <w:rPr>
          <w:b/>
          <w:sz w:val="24"/>
          <w:szCs w:val="24"/>
        </w:rPr>
        <w:t>. desember 2011</w:t>
      </w:r>
      <w:r w:rsidR="003A61F1">
        <w:rPr>
          <w:b/>
          <w:sz w:val="24"/>
          <w:szCs w:val="24"/>
        </w:rPr>
        <w:tab/>
      </w:r>
    </w:p>
    <w:p w:rsidR="00C7034D" w:rsidRPr="00C7034D" w:rsidRDefault="000C4101" w:rsidP="00C7034D">
      <w:pPr>
        <w:shd w:val="clear" w:color="auto" w:fill="FFFFFF"/>
        <w:spacing w:before="45" w:after="120" w:line="314" w:lineRule="atLeast"/>
        <w:rPr>
          <w:b/>
          <w:color w:val="2B2B2B"/>
          <w:sz w:val="24"/>
          <w:szCs w:val="24"/>
        </w:rPr>
      </w:pPr>
      <w:r>
        <w:rPr>
          <w:b/>
          <w:bCs/>
          <w:color w:val="2B2B2B"/>
          <w:sz w:val="24"/>
          <w:szCs w:val="24"/>
        </w:rPr>
        <w:t>Ingen h</w:t>
      </w:r>
      <w:r w:rsidR="00C7034D">
        <w:rPr>
          <w:b/>
          <w:bCs/>
          <w:color w:val="2B2B2B"/>
          <w:sz w:val="24"/>
          <w:szCs w:val="24"/>
        </w:rPr>
        <w:t>jelpemidler</w:t>
      </w:r>
      <w:r>
        <w:rPr>
          <w:b/>
          <w:bCs/>
          <w:color w:val="2B2B2B"/>
          <w:sz w:val="24"/>
          <w:szCs w:val="24"/>
        </w:rPr>
        <w:t xml:space="preserve"> tillatt.</w:t>
      </w:r>
      <w:r w:rsidR="00C7034D" w:rsidRPr="00C7034D">
        <w:rPr>
          <w:b/>
          <w:color w:val="2B2B2B"/>
          <w:sz w:val="24"/>
          <w:szCs w:val="24"/>
        </w:rPr>
        <w:t xml:space="preserve"> </w:t>
      </w:r>
    </w:p>
    <w:p w:rsidR="006578DB" w:rsidRPr="00E00C88" w:rsidRDefault="006578DB" w:rsidP="006578DB">
      <w:pPr>
        <w:rPr>
          <w:b/>
          <w:sz w:val="24"/>
          <w:szCs w:val="24"/>
        </w:rPr>
      </w:pPr>
      <w:r w:rsidRPr="00E00C88">
        <w:rPr>
          <w:b/>
          <w:sz w:val="24"/>
          <w:szCs w:val="24"/>
        </w:rPr>
        <w:t>All</w:t>
      </w:r>
      <w:r w:rsidR="00123FD9" w:rsidRPr="00E00C88">
        <w:rPr>
          <w:b/>
          <w:sz w:val="24"/>
          <w:szCs w:val="24"/>
        </w:rPr>
        <w:t>e svar skal skrives på gjennomslag</w:t>
      </w:r>
      <w:r w:rsidRPr="00E00C88">
        <w:rPr>
          <w:b/>
          <w:sz w:val="24"/>
          <w:szCs w:val="24"/>
        </w:rPr>
        <w:t>sark.</w:t>
      </w:r>
    </w:p>
    <w:p w:rsidR="00A1385F" w:rsidRPr="00E00C88" w:rsidRDefault="00A1385F" w:rsidP="00BF0093">
      <w:pPr>
        <w:rPr>
          <w:sz w:val="24"/>
          <w:szCs w:val="24"/>
        </w:rPr>
      </w:pPr>
    </w:p>
    <w:p w:rsidR="00107E1C" w:rsidRDefault="00107E1C" w:rsidP="00107E1C">
      <w:pPr>
        <w:rPr>
          <w:b/>
          <w:sz w:val="24"/>
          <w:szCs w:val="24"/>
        </w:rPr>
      </w:pPr>
    </w:p>
    <w:p w:rsidR="00107E1C" w:rsidRDefault="00107E1C" w:rsidP="00107E1C">
      <w:pPr>
        <w:rPr>
          <w:b/>
          <w:sz w:val="24"/>
          <w:szCs w:val="24"/>
        </w:rPr>
      </w:pPr>
      <w:r>
        <w:rPr>
          <w:b/>
          <w:sz w:val="24"/>
          <w:szCs w:val="24"/>
        </w:rPr>
        <w:t>Oppgaver for alle</w:t>
      </w:r>
    </w:p>
    <w:p w:rsidR="00107E1C" w:rsidRDefault="00107E1C" w:rsidP="00E00C88">
      <w:pPr>
        <w:rPr>
          <w:sz w:val="24"/>
          <w:szCs w:val="24"/>
        </w:rPr>
      </w:pPr>
    </w:p>
    <w:p w:rsidR="00E00C88" w:rsidRPr="00E00C88" w:rsidRDefault="00E00C88" w:rsidP="00E00C88">
      <w:pPr>
        <w:rPr>
          <w:sz w:val="24"/>
          <w:szCs w:val="24"/>
        </w:rPr>
      </w:pPr>
      <w:r w:rsidRPr="00E00C88">
        <w:rPr>
          <w:sz w:val="24"/>
          <w:szCs w:val="24"/>
        </w:rPr>
        <w:t xml:space="preserve">Besvar </w:t>
      </w:r>
      <w:r w:rsidRPr="00E00C88">
        <w:rPr>
          <w:b/>
          <w:sz w:val="24"/>
          <w:szCs w:val="24"/>
        </w:rPr>
        <w:t>en</w:t>
      </w:r>
      <w:r w:rsidRPr="00E00C88">
        <w:rPr>
          <w:sz w:val="24"/>
          <w:szCs w:val="24"/>
        </w:rPr>
        <w:t xml:space="preserve"> av følgende to oppgaver:</w:t>
      </w:r>
    </w:p>
    <w:p w:rsidR="00E00C88" w:rsidRDefault="00E00C88" w:rsidP="00E00C88">
      <w:pPr>
        <w:pStyle w:val="ListParagraph"/>
        <w:rPr>
          <w:sz w:val="24"/>
          <w:szCs w:val="24"/>
        </w:rPr>
      </w:pPr>
    </w:p>
    <w:p w:rsidR="00E00C88" w:rsidRPr="00E00C88" w:rsidRDefault="00E00C88" w:rsidP="00E00C88">
      <w:pPr>
        <w:rPr>
          <w:sz w:val="24"/>
          <w:szCs w:val="24"/>
        </w:rPr>
      </w:pPr>
      <w:r>
        <w:rPr>
          <w:sz w:val="24"/>
          <w:szCs w:val="24"/>
        </w:rPr>
        <w:t xml:space="preserve">1) </w:t>
      </w:r>
      <w:r w:rsidRPr="00E00C88">
        <w:rPr>
          <w:sz w:val="24"/>
          <w:szCs w:val="24"/>
        </w:rPr>
        <w:t xml:space="preserve">Hva var det dominerende synet hos Tyskland, Storbritannia og Frankrike på Maastrichttraktaten? Hvilke(n) del(er) av traktaten støttet hvert av de tre landene, og hvilke deler var de mer skeptiske til eller imot? Hvordan kan man forklare forskjellene i holdning landene imellom? </w:t>
      </w:r>
    </w:p>
    <w:p w:rsidR="00E00C88" w:rsidRDefault="00E00C88" w:rsidP="00E00C88">
      <w:pPr>
        <w:pStyle w:val="ListParagraph"/>
        <w:rPr>
          <w:sz w:val="24"/>
          <w:szCs w:val="24"/>
        </w:rPr>
      </w:pPr>
    </w:p>
    <w:p w:rsidR="00A1385F" w:rsidRPr="00E00C88" w:rsidRDefault="00E00C88" w:rsidP="00E00C88">
      <w:pPr>
        <w:rPr>
          <w:sz w:val="24"/>
          <w:szCs w:val="24"/>
        </w:rPr>
      </w:pPr>
      <w:r>
        <w:rPr>
          <w:sz w:val="24"/>
          <w:szCs w:val="24"/>
        </w:rPr>
        <w:t xml:space="preserve">2) </w:t>
      </w:r>
      <w:r w:rsidRPr="00E00C88">
        <w:rPr>
          <w:sz w:val="24"/>
          <w:szCs w:val="24"/>
        </w:rPr>
        <w:t xml:space="preserve">Diskuter </w:t>
      </w:r>
      <w:r w:rsidR="00CD5C94">
        <w:rPr>
          <w:sz w:val="24"/>
          <w:szCs w:val="24"/>
        </w:rPr>
        <w:t>utviklingen av</w:t>
      </w:r>
      <w:r w:rsidRPr="00E00C88">
        <w:rPr>
          <w:sz w:val="24"/>
          <w:szCs w:val="24"/>
        </w:rPr>
        <w:t xml:space="preserve"> Polen</w:t>
      </w:r>
      <w:r w:rsidR="00CD5C94">
        <w:rPr>
          <w:sz w:val="24"/>
          <w:szCs w:val="24"/>
        </w:rPr>
        <w:t>s</w:t>
      </w:r>
      <w:r w:rsidRPr="00E00C88">
        <w:rPr>
          <w:sz w:val="24"/>
          <w:szCs w:val="24"/>
        </w:rPr>
        <w:t xml:space="preserve"> Europa-politikk i perioden 1989 til 2004. Hva var landets motiver for EU-medlemskap, og hvilke faser måtte landet gjennom for å bli medlem? Gjør til slutt rede for hvilket syn Tyskland, Frankrike og Storbritannias syn hadde på polsk EU-medlemskap og i hvilken grad dette endret seg over tid.</w:t>
      </w:r>
    </w:p>
    <w:p w:rsidR="00A1385F" w:rsidRPr="00A1385F" w:rsidRDefault="00A1385F" w:rsidP="00BF0093">
      <w:pPr>
        <w:rPr>
          <w:sz w:val="24"/>
          <w:szCs w:val="24"/>
        </w:rPr>
      </w:pPr>
    </w:p>
    <w:p w:rsidR="00A1385F" w:rsidRDefault="00A1385F" w:rsidP="00BF0093">
      <w:pPr>
        <w:rPr>
          <w:sz w:val="24"/>
          <w:szCs w:val="24"/>
        </w:rPr>
      </w:pPr>
    </w:p>
    <w:p w:rsidR="00107E1C" w:rsidRDefault="00107E1C" w:rsidP="00BF0093">
      <w:pPr>
        <w:rPr>
          <w:sz w:val="24"/>
          <w:szCs w:val="24"/>
        </w:rPr>
      </w:pPr>
    </w:p>
    <w:p w:rsidR="00B22D34" w:rsidRDefault="00B22D34" w:rsidP="00E00C88">
      <w:pPr>
        <w:rPr>
          <w:b/>
          <w:sz w:val="24"/>
          <w:szCs w:val="24"/>
        </w:rPr>
      </w:pPr>
    </w:p>
    <w:p w:rsidR="00B22D34" w:rsidRDefault="00B22D34" w:rsidP="00E00C88">
      <w:pPr>
        <w:rPr>
          <w:b/>
          <w:sz w:val="24"/>
          <w:szCs w:val="24"/>
        </w:rPr>
      </w:pPr>
    </w:p>
    <w:p w:rsidR="00B22D34" w:rsidRDefault="00B22D34" w:rsidP="00E00C88">
      <w:pPr>
        <w:rPr>
          <w:b/>
          <w:sz w:val="24"/>
          <w:szCs w:val="24"/>
        </w:rPr>
      </w:pPr>
    </w:p>
    <w:p w:rsidR="00E00C88" w:rsidRPr="00E00C88" w:rsidRDefault="00E00C88" w:rsidP="00E00C88">
      <w:pPr>
        <w:rPr>
          <w:sz w:val="24"/>
          <w:szCs w:val="24"/>
        </w:rPr>
      </w:pPr>
      <w:bookmarkStart w:id="0" w:name="_GoBack"/>
      <w:bookmarkEnd w:id="0"/>
      <w:r w:rsidRPr="00E00C88">
        <w:rPr>
          <w:b/>
          <w:sz w:val="24"/>
          <w:szCs w:val="24"/>
        </w:rPr>
        <w:t xml:space="preserve">Oppgaver til studenter med spesialisering Storbritannia </w:t>
      </w:r>
      <w:r w:rsidRPr="00E00C88">
        <w:rPr>
          <w:b/>
          <w:sz w:val="24"/>
          <w:szCs w:val="24"/>
        </w:rPr>
        <w:br/>
      </w:r>
      <w:r w:rsidRPr="00E00C88">
        <w:rPr>
          <w:sz w:val="24"/>
          <w:szCs w:val="24"/>
        </w:rPr>
        <w:br/>
        <w:t xml:space="preserve">Besvar </w:t>
      </w:r>
      <w:r w:rsidRPr="00E00C88">
        <w:rPr>
          <w:b/>
          <w:sz w:val="24"/>
          <w:szCs w:val="24"/>
        </w:rPr>
        <w:t>en</w:t>
      </w:r>
      <w:r w:rsidRPr="00E00C88">
        <w:rPr>
          <w:sz w:val="24"/>
          <w:szCs w:val="24"/>
        </w:rPr>
        <w:t xml:space="preserve"> av følgende oppgaver</w:t>
      </w:r>
      <w:r>
        <w:rPr>
          <w:sz w:val="24"/>
          <w:szCs w:val="24"/>
        </w:rPr>
        <w:t>:</w:t>
      </w:r>
      <w:r w:rsidRPr="00E00C88">
        <w:rPr>
          <w:sz w:val="24"/>
          <w:szCs w:val="24"/>
        </w:rPr>
        <w:br/>
      </w:r>
      <w:r w:rsidRPr="00E00C88">
        <w:rPr>
          <w:sz w:val="24"/>
          <w:szCs w:val="24"/>
        </w:rPr>
        <w:br/>
      </w:r>
      <w:r>
        <w:rPr>
          <w:sz w:val="24"/>
          <w:szCs w:val="24"/>
        </w:rPr>
        <w:t xml:space="preserve">1) </w:t>
      </w:r>
      <w:r w:rsidRPr="00E00C88">
        <w:rPr>
          <w:sz w:val="24"/>
          <w:szCs w:val="24"/>
        </w:rPr>
        <w:t xml:space="preserve">Det konservative partiet i Storbritannia representerer både «harde» og «myke» EU-skeptikere. Forklar kort hva som menes med dette skillet. Drøft deretter </w:t>
      </w:r>
      <w:r w:rsidR="00CD5C94">
        <w:rPr>
          <w:sz w:val="24"/>
          <w:szCs w:val="24"/>
        </w:rPr>
        <w:t>i hvilken grad</w:t>
      </w:r>
      <w:r w:rsidRPr="00E00C88">
        <w:rPr>
          <w:sz w:val="24"/>
          <w:szCs w:val="24"/>
        </w:rPr>
        <w:t xml:space="preserve"> </w:t>
      </w:r>
      <w:r w:rsidR="00B22D34">
        <w:rPr>
          <w:sz w:val="24"/>
          <w:szCs w:val="24"/>
        </w:rPr>
        <w:t>David Camerons EU-politikk er en naturlig videreføring av</w:t>
      </w:r>
      <w:r w:rsidRPr="00E00C88">
        <w:rPr>
          <w:sz w:val="24"/>
          <w:szCs w:val="24"/>
        </w:rPr>
        <w:t xml:space="preserve"> Margaret Thatcher</w:t>
      </w:r>
      <w:r w:rsidR="00B22D34">
        <w:rPr>
          <w:sz w:val="24"/>
          <w:szCs w:val="24"/>
        </w:rPr>
        <w:t>s</w:t>
      </w:r>
      <w:r w:rsidRPr="00E00C88">
        <w:rPr>
          <w:sz w:val="24"/>
          <w:szCs w:val="24"/>
        </w:rPr>
        <w:t xml:space="preserve"> i synet på </w:t>
      </w:r>
      <w:r w:rsidRPr="00B15BAA">
        <w:rPr>
          <w:i/>
          <w:sz w:val="24"/>
          <w:szCs w:val="24"/>
        </w:rPr>
        <w:t>frihandel</w:t>
      </w:r>
      <w:r w:rsidRPr="00E00C88">
        <w:rPr>
          <w:sz w:val="24"/>
          <w:szCs w:val="24"/>
        </w:rPr>
        <w:t xml:space="preserve"> og </w:t>
      </w:r>
      <w:r w:rsidRPr="00B15BAA">
        <w:rPr>
          <w:i/>
          <w:sz w:val="24"/>
          <w:szCs w:val="24"/>
        </w:rPr>
        <w:t>overnasjonalitet</w:t>
      </w:r>
      <w:r w:rsidR="00B22D34">
        <w:rPr>
          <w:sz w:val="24"/>
          <w:szCs w:val="24"/>
        </w:rPr>
        <w:t>.</w:t>
      </w:r>
      <w:r w:rsidRPr="00E00C88">
        <w:rPr>
          <w:sz w:val="24"/>
          <w:szCs w:val="24"/>
        </w:rPr>
        <w:t xml:space="preserve"> Hva er likt og hva er annerledes i dag?</w:t>
      </w:r>
    </w:p>
    <w:p w:rsidR="00E00C88" w:rsidRPr="00E00C88" w:rsidRDefault="00E00C88" w:rsidP="00E00C88">
      <w:pPr>
        <w:rPr>
          <w:sz w:val="24"/>
          <w:szCs w:val="24"/>
        </w:rPr>
      </w:pPr>
    </w:p>
    <w:p w:rsidR="00E00C88" w:rsidRDefault="00E00C88" w:rsidP="00E00C88">
      <w:pPr>
        <w:rPr>
          <w:sz w:val="24"/>
          <w:szCs w:val="24"/>
        </w:rPr>
      </w:pPr>
      <w:r>
        <w:rPr>
          <w:sz w:val="24"/>
          <w:szCs w:val="24"/>
        </w:rPr>
        <w:t xml:space="preserve">2) </w:t>
      </w:r>
      <w:r w:rsidRPr="00E00C88">
        <w:rPr>
          <w:sz w:val="24"/>
          <w:szCs w:val="24"/>
        </w:rPr>
        <w:t>På hvilke måter endret Storbritannia strategi overfor EU (og andre medlemsland) i løpet av Tony Blairs periode som statsminister (1997-2007)? Perioden sett under ett, lyktes Blair etter ditt syn i å bringe Storbritannia «til hjertet av Europa»?</w:t>
      </w:r>
    </w:p>
    <w:p w:rsidR="00107E1C" w:rsidRDefault="00E00C88" w:rsidP="00E00C88">
      <w:pPr>
        <w:rPr>
          <w:b/>
          <w:sz w:val="24"/>
          <w:szCs w:val="24"/>
        </w:rPr>
      </w:pPr>
      <w:r w:rsidRPr="00E00C88">
        <w:rPr>
          <w:sz w:val="24"/>
          <w:szCs w:val="24"/>
        </w:rPr>
        <w:br/>
      </w:r>
      <w:r w:rsidRPr="00E00C88">
        <w:rPr>
          <w:sz w:val="24"/>
          <w:szCs w:val="24"/>
        </w:rPr>
        <w:br/>
      </w:r>
    </w:p>
    <w:p w:rsidR="00107E1C" w:rsidRDefault="00107E1C">
      <w:pPr>
        <w:rPr>
          <w:b/>
          <w:sz w:val="24"/>
          <w:szCs w:val="24"/>
        </w:rPr>
      </w:pPr>
      <w:r>
        <w:rPr>
          <w:b/>
          <w:sz w:val="24"/>
          <w:szCs w:val="24"/>
        </w:rPr>
        <w:br w:type="page"/>
      </w:r>
    </w:p>
    <w:p w:rsidR="00107E1C" w:rsidRPr="00107E1C" w:rsidRDefault="00E00C88" w:rsidP="00107E1C">
      <w:pPr>
        <w:rPr>
          <w:sz w:val="24"/>
          <w:szCs w:val="24"/>
        </w:rPr>
      </w:pPr>
      <w:r w:rsidRPr="00E00C88">
        <w:rPr>
          <w:b/>
          <w:sz w:val="24"/>
          <w:szCs w:val="24"/>
        </w:rPr>
        <w:lastRenderedPageBreak/>
        <w:t xml:space="preserve">Oppgaver til studenter med spesialisering Tyskland </w:t>
      </w:r>
      <w:r w:rsidRPr="00E00C88">
        <w:rPr>
          <w:b/>
          <w:sz w:val="24"/>
          <w:szCs w:val="24"/>
        </w:rPr>
        <w:br/>
      </w:r>
      <w:r w:rsidRPr="00E00C88">
        <w:rPr>
          <w:sz w:val="24"/>
          <w:szCs w:val="24"/>
        </w:rPr>
        <w:br/>
        <w:t xml:space="preserve">Besvar </w:t>
      </w:r>
      <w:r w:rsidRPr="00E00C88">
        <w:rPr>
          <w:b/>
          <w:sz w:val="24"/>
          <w:szCs w:val="24"/>
        </w:rPr>
        <w:t>en</w:t>
      </w:r>
      <w:r w:rsidRPr="00E00C88">
        <w:rPr>
          <w:sz w:val="24"/>
          <w:szCs w:val="24"/>
        </w:rPr>
        <w:t xml:space="preserve"> av følgende </w:t>
      </w:r>
      <w:r w:rsidR="00107E1C">
        <w:rPr>
          <w:sz w:val="24"/>
          <w:szCs w:val="24"/>
        </w:rPr>
        <w:t>to oppgaver:</w:t>
      </w:r>
      <w:r w:rsidRPr="00E00C88">
        <w:rPr>
          <w:sz w:val="24"/>
          <w:szCs w:val="24"/>
        </w:rPr>
        <w:br/>
      </w:r>
      <w:r w:rsidRPr="00E00C88">
        <w:rPr>
          <w:sz w:val="24"/>
          <w:szCs w:val="24"/>
        </w:rPr>
        <w:br/>
      </w:r>
      <w:r w:rsidR="00107E1C">
        <w:rPr>
          <w:sz w:val="24"/>
          <w:szCs w:val="24"/>
        </w:rPr>
        <w:t xml:space="preserve">1) </w:t>
      </w:r>
      <w:r w:rsidR="00107E1C" w:rsidRPr="00107E1C">
        <w:rPr>
          <w:sz w:val="24"/>
          <w:szCs w:val="24"/>
        </w:rPr>
        <w:t xml:space="preserve">Gi en fremstilling og vurdering </w:t>
      </w:r>
      <w:r w:rsidR="00CD5C94">
        <w:rPr>
          <w:sz w:val="24"/>
          <w:szCs w:val="24"/>
        </w:rPr>
        <w:t xml:space="preserve">av </w:t>
      </w:r>
      <w:r w:rsidR="00107E1C" w:rsidRPr="00107E1C">
        <w:rPr>
          <w:sz w:val="24"/>
          <w:szCs w:val="24"/>
        </w:rPr>
        <w:t>hvordan innføringen av Euro har påvirket den tyske modellen.</w:t>
      </w:r>
    </w:p>
    <w:p w:rsidR="00107E1C" w:rsidRDefault="00107E1C" w:rsidP="00107E1C">
      <w:pPr>
        <w:rPr>
          <w:sz w:val="24"/>
          <w:szCs w:val="24"/>
        </w:rPr>
      </w:pPr>
    </w:p>
    <w:p w:rsidR="00107E1C" w:rsidRDefault="00107E1C" w:rsidP="00107E1C">
      <w:pPr>
        <w:rPr>
          <w:sz w:val="24"/>
          <w:szCs w:val="24"/>
        </w:rPr>
      </w:pPr>
      <w:r>
        <w:rPr>
          <w:sz w:val="24"/>
          <w:szCs w:val="24"/>
        </w:rPr>
        <w:t xml:space="preserve">2) </w:t>
      </w:r>
      <w:r w:rsidRPr="00107E1C">
        <w:rPr>
          <w:sz w:val="24"/>
          <w:szCs w:val="24"/>
        </w:rPr>
        <w:t xml:space="preserve">Gi en fremstilling og vurdering </w:t>
      </w:r>
      <w:r>
        <w:rPr>
          <w:sz w:val="24"/>
          <w:szCs w:val="24"/>
        </w:rPr>
        <w:t xml:space="preserve">av </w:t>
      </w:r>
      <w:r w:rsidRPr="00107E1C">
        <w:rPr>
          <w:sz w:val="24"/>
          <w:szCs w:val="24"/>
        </w:rPr>
        <w:t>hvordan de tyske delstatene (</w:t>
      </w:r>
      <w:r w:rsidRPr="00107E1C">
        <w:rPr>
          <w:i/>
          <w:sz w:val="24"/>
          <w:szCs w:val="24"/>
        </w:rPr>
        <w:t>Bundesländer</w:t>
      </w:r>
      <w:r w:rsidRPr="00107E1C">
        <w:rPr>
          <w:sz w:val="24"/>
          <w:szCs w:val="24"/>
        </w:rPr>
        <w:t>) ivaretar sine interesser i Europa.</w:t>
      </w:r>
    </w:p>
    <w:p w:rsidR="00107E1C" w:rsidRDefault="00107E1C" w:rsidP="00107E1C">
      <w:pPr>
        <w:rPr>
          <w:sz w:val="24"/>
          <w:szCs w:val="24"/>
        </w:rPr>
      </w:pPr>
    </w:p>
    <w:p w:rsidR="00107E1C" w:rsidRDefault="00107E1C" w:rsidP="00107E1C">
      <w:pPr>
        <w:rPr>
          <w:sz w:val="24"/>
          <w:szCs w:val="24"/>
        </w:rPr>
      </w:pPr>
    </w:p>
    <w:p w:rsidR="00107E1C" w:rsidRPr="00107E1C" w:rsidRDefault="00E00C88" w:rsidP="00107E1C">
      <w:pPr>
        <w:rPr>
          <w:sz w:val="24"/>
          <w:szCs w:val="24"/>
        </w:rPr>
      </w:pPr>
      <w:r w:rsidRPr="00E00C88">
        <w:rPr>
          <w:sz w:val="24"/>
          <w:szCs w:val="24"/>
        </w:rPr>
        <w:br/>
      </w:r>
      <w:r w:rsidRPr="00E00C88">
        <w:rPr>
          <w:b/>
          <w:sz w:val="24"/>
          <w:szCs w:val="24"/>
        </w:rPr>
        <w:t xml:space="preserve">Oppgaver til studenter med spesialisering Sentral-Europa og Baltikum </w:t>
      </w:r>
      <w:r w:rsidRPr="00E00C88">
        <w:rPr>
          <w:b/>
          <w:sz w:val="24"/>
          <w:szCs w:val="24"/>
        </w:rPr>
        <w:br/>
      </w:r>
      <w:r w:rsidRPr="00E00C88">
        <w:rPr>
          <w:sz w:val="24"/>
          <w:szCs w:val="24"/>
        </w:rPr>
        <w:br/>
        <w:t xml:space="preserve">Besvar </w:t>
      </w:r>
      <w:r w:rsidRPr="00E00C88">
        <w:rPr>
          <w:b/>
          <w:sz w:val="24"/>
          <w:szCs w:val="24"/>
        </w:rPr>
        <w:t>en</w:t>
      </w:r>
      <w:r w:rsidRPr="00E00C88">
        <w:rPr>
          <w:sz w:val="24"/>
          <w:szCs w:val="24"/>
        </w:rPr>
        <w:t xml:space="preserve"> av følgende </w:t>
      </w:r>
      <w:r w:rsidR="00107E1C">
        <w:rPr>
          <w:sz w:val="24"/>
          <w:szCs w:val="24"/>
        </w:rPr>
        <w:t>to oppgaver:</w:t>
      </w:r>
      <w:r w:rsidRPr="00E00C88">
        <w:rPr>
          <w:sz w:val="24"/>
          <w:szCs w:val="24"/>
        </w:rPr>
        <w:br/>
      </w:r>
      <w:r w:rsidRPr="00E00C88">
        <w:rPr>
          <w:sz w:val="24"/>
          <w:szCs w:val="24"/>
        </w:rPr>
        <w:br/>
      </w:r>
      <w:r w:rsidR="00CD5C94">
        <w:rPr>
          <w:sz w:val="24"/>
          <w:szCs w:val="24"/>
        </w:rPr>
        <w:t xml:space="preserve">1) </w:t>
      </w:r>
      <w:r w:rsidR="00107E1C" w:rsidRPr="00107E1C">
        <w:rPr>
          <w:sz w:val="24"/>
          <w:szCs w:val="24"/>
        </w:rPr>
        <w:t>Dr</w:t>
      </w:r>
      <w:r w:rsidR="00107E1C">
        <w:rPr>
          <w:sz w:val="24"/>
          <w:szCs w:val="24"/>
        </w:rPr>
        <w:t>ø</w:t>
      </w:r>
      <w:r w:rsidR="00107E1C" w:rsidRPr="00107E1C">
        <w:rPr>
          <w:sz w:val="24"/>
          <w:szCs w:val="24"/>
        </w:rPr>
        <w:t>ft hvilke utenriks- og sikkerhetspolitiske saker som Sentral-Europa</w:t>
      </w:r>
      <w:r w:rsidR="00107E1C">
        <w:rPr>
          <w:sz w:val="24"/>
          <w:szCs w:val="24"/>
        </w:rPr>
        <w:t xml:space="preserve"> </w:t>
      </w:r>
      <w:r w:rsidR="00107E1C" w:rsidRPr="00107E1C">
        <w:rPr>
          <w:sz w:val="24"/>
          <w:szCs w:val="24"/>
        </w:rPr>
        <w:t>og Baltikum, med vekt p</w:t>
      </w:r>
      <w:r w:rsidR="00107E1C">
        <w:rPr>
          <w:sz w:val="24"/>
          <w:szCs w:val="24"/>
        </w:rPr>
        <w:t>å</w:t>
      </w:r>
      <w:r w:rsidR="00107E1C" w:rsidRPr="00107E1C">
        <w:rPr>
          <w:sz w:val="24"/>
          <w:szCs w:val="24"/>
        </w:rPr>
        <w:t xml:space="preserve"> Polen, </w:t>
      </w:r>
      <w:r w:rsidR="00107E1C">
        <w:rPr>
          <w:sz w:val="24"/>
          <w:szCs w:val="24"/>
        </w:rPr>
        <w:t>ø</w:t>
      </w:r>
      <w:r w:rsidR="00107E1C" w:rsidRPr="00107E1C">
        <w:rPr>
          <w:sz w:val="24"/>
          <w:szCs w:val="24"/>
        </w:rPr>
        <w:t>nsker at EU skal vektlegge. Hvilke</w:t>
      </w:r>
      <w:r w:rsidR="00107E1C">
        <w:rPr>
          <w:sz w:val="24"/>
          <w:szCs w:val="24"/>
        </w:rPr>
        <w:t xml:space="preserve"> </w:t>
      </w:r>
      <w:r w:rsidR="00107E1C" w:rsidRPr="00107E1C">
        <w:rPr>
          <w:sz w:val="24"/>
          <w:szCs w:val="24"/>
        </w:rPr>
        <w:t xml:space="preserve">muligheter har de for </w:t>
      </w:r>
      <w:r w:rsidR="00107E1C">
        <w:rPr>
          <w:sz w:val="24"/>
          <w:szCs w:val="24"/>
        </w:rPr>
        <w:t>å</w:t>
      </w:r>
      <w:r w:rsidR="00107E1C" w:rsidRPr="00107E1C">
        <w:rPr>
          <w:sz w:val="24"/>
          <w:szCs w:val="24"/>
        </w:rPr>
        <w:t xml:space="preserve"> f</w:t>
      </w:r>
      <w:r w:rsidR="00107E1C">
        <w:rPr>
          <w:sz w:val="24"/>
          <w:szCs w:val="24"/>
        </w:rPr>
        <w:t>å</w:t>
      </w:r>
      <w:r w:rsidR="00107E1C" w:rsidRPr="00107E1C">
        <w:rPr>
          <w:sz w:val="24"/>
          <w:szCs w:val="24"/>
        </w:rPr>
        <w:t xml:space="preserve"> gjennomslag for sine prioriteringer?</w:t>
      </w:r>
    </w:p>
    <w:p w:rsidR="00107E1C" w:rsidRPr="00107E1C" w:rsidRDefault="00107E1C" w:rsidP="00107E1C">
      <w:pPr>
        <w:rPr>
          <w:sz w:val="24"/>
          <w:szCs w:val="24"/>
        </w:rPr>
      </w:pPr>
    </w:p>
    <w:p w:rsidR="00107E1C" w:rsidRDefault="00CD5C94" w:rsidP="00107E1C">
      <w:pPr>
        <w:rPr>
          <w:sz w:val="24"/>
          <w:szCs w:val="24"/>
        </w:rPr>
      </w:pPr>
      <w:r>
        <w:rPr>
          <w:sz w:val="24"/>
          <w:szCs w:val="24"/>
        </w:rPr>
        <w:t xml:space="preserve">2) </w:t>
      </w:r>
      <w:r w:rsidR="00107E1C" w:rsidRPr="00107E1C">
        <w:rPr>
          <w:sz w:val="24"/>
          <w:szCs w:val="24"/>
        </w:rPr>
        <w:t xml:space="preserve">Diskuter </w:t>
      </w:r>
      <w:r w:rsidR="00107E1C">
        <w:rPr>
          <w:sz w:val="24"/>
          <w:szCs w:val="24"/>
        </w:rPr>
        <w:t>å</w:t>
      </w:r>
      <w:r w:rsidR="00107E1C" w:rsidRPr="00107E1C">
        <w:rPr>
          <w:sz w:val="24"/>
          <w:szCs w:val="24"/>
        </w:rPr>
        <w:t>rsakene til arbeidsmigrasjon fra de nye til de gamle</w:t>
      </w:r>
      <w:r w:rsidR="00107E1C">
        <w:rPr>
          <w:sz w:val="24"/>
          <w:szCs w:val="24"/>
        </w:rPr>
        <w:t xml:space="preserve"> </w:t>
      </w:r>
      <w:r w:rsidR="00107E1C" w:rsidRPr="00107E1C">
        <w:rPr>
          <w:sz w:val="24"/>
          <w:szCs w:val="24"/>
        </w:rPr>
        <w:t>EU-medlemslandene. Hvilke konsekvenser har denne migrasjonen hatt for</w:t>
      </w:r>
      <w:r w:rsidR="00107E1C">
        <w:rPr>
          <w:sz w:val="24"/>
          <w:szCs w:val="24"/>
        </w:rPr>
        <w:t xml:space="preserve"> </w:t>
      </w:r>
      <w:r w:rsidR="00107E1C" w:rsidRPr="00107E1C">
        <w:rPr>
          <w:sz w:val="24"/>
          <w:szCs w:val="24"/>
        </w:rPr>
        <w:t>Storbritannia p</w:t>
      </w:r>
      <w:r w:rsidR="00107E1C">
        <w:rPr>
          <w:sz w:val="24"/>
          <w:szCs w:val="24"/>
        </w:rPr>
        <w:t>å</w:t>
      </w:r>
      <w:r w:rsidR="00107E1C" w:rsidRPr="00107E1C">
        <w:rPr>
          <w:sz w:val="24"/>
          <w:szCs w:val="24"/>
        </w:rPr>
        <w:t xml:space="preserve"> den ene siden, og for de nye EU-medlemslandene p</w:t>
      </w:r>
      <w:r w:rsidR="00107E1C">
        <w:rPr>
          <w:sz w:val="24"/>
          <w:szCs w:val="24"/>
        </w:rPr>
        <w:t>å</w:t>
      </w:r>
      <w:r w:rsidR="00107E1C" w:rsidRPr="00107E1C">
        <w:rPr>
          <w:sz w:val="24"/>
          <w:szCs w:val="24"/>
        </w:rPr>
        <w:t xml:space="preserve"> den</w:t>
      </w:r>
      <w:r w:rsidR="00107E1C">
        <w:rPr>
          <w:sz w:val="24"/>
          <w:szCs w:val="24"/>
        </w:rPr>
        <w:t xml:space="preserve"> </w:t>
      </w:r>
      <w:r w:rsidR="00107E1C" w:rsidRPr="00107E1C">
        <w:rPr>
          <w:sz w:val="24"/>
          <w:szCs w:val="24"/>
        </w:rPr>
        <w:t>andre</w:t>
      </w:r>
      <w:r>
        <w:rPr>
          <w:sz w:val="24"/>
          <w:szCs w:val="24"/>
        </w:rPr>
        <w:t>?</w:t>
      </w:r>
    </w:p>
    <w:p w:rsidR="00107E1C" w:rsidRDefault="00107E1C" w:rsidP="00107E1C">
      <w:pPr>
        <w:rPr>
          <w:sz w:val="24"/>
          <w:szCs w:val="24"/>
        </w:rPr>
      </w:pPr>
    </w:p>
    <w:p w:rsidR="00107E1C" w:rsidRDefault="00107E1C" w:rsidP="00107E1C">
      <w:pPr>
        <w:rPr>
          <w:sz w:val="24"/>
          <w:szCs w:val="24"/>
        </w:rPr>
      </w:pPr>
    </w:p>
    <w:p w:rsidR="00107E1C" w:rsidRDefault="00107E1C" w:rsidP="00107E1C">
      <w:pPr>
        <w:rPr>
          <w:sz w:val="24"/>
          <w:szCs w:val="24"/>
        </w:rPr>
      </w:pPr>
    </w:p>
    <w:p w:rsidR="00317640" w:rsidRPr="00317640" w:rsidRDefault="00E00C88" w:rsidP="00317640">
      <w:pPr>
        <w:rPr>
          <w:sz w:val="24"/>
          <w:szCs w:val="24"/>
        </w:rPr>
      </w:pPr>
      <w:r w:rsidRPr="00E00C88">
        <w:rPr>
          <w:b/>
          <w:sz w:val="24"/>
          <w:szCs w:val="24"/>
        </w:rPr>
        <w:t xml:space="preserve">Oppgaver til studenter med spesialisering Frankrike </w:t>
      </w:r>
      <w:r w:rsidRPr="00E00C88">
        <w:rPr>
          <w:b/>
          <w:sz w:val="24"/>
          <w:szCs w:val="24"/>
        </w:rPr>
        <w:br/>
      </w:r>
      <w:r w:rsidRPr="00E00C88">
        <w:rPr>
          <w:sz w:val="24"/>
          <w:szCs w:val="24"/>
        </w:rPr>
        <w:br/>
        <w:t xml:space="preserve">Besvar </w:t>
      </w:r>
      <w:r w:rsidRPr="00E00C88">
        <w:rPr>
          <w:b/>
          <w:sz w:val="24"/>
          <w:szCs w:val="24"/>
        </w:rPr>
        <w:t>en</w:t>
      </w:r>
      <w:r w:rsidRPr="00E00C88">
        <w:rPr>
          <w:sz w:val="24"/>
          <w:szCs w:val="24"/>
        </w:rPr>
        <w:t xml:space="preserve"> av følgende </w:t>
      </w:r>
      <w:r w:rsidR="00107E1C">
        <w:rPr>
          <w:sz w:val="24"/>
          <w:szCs w:val="24"/>
        </w:rPr>
        <w:t>to oppgaver:</w:t>
      </w:r>
      <w:r w:rsidRPr="00E00C88">
        <w:rPr>
          <w:sz w:val="24"/>
          <w:szCs w:val="24"/>
        </w:rPr>
        <w:br/>
      </w:r>
    </w:p>
    <w:p w:rsidR="00317640" w:rsidRPr="00317640" w:rsidRDefault="00317640" w:rsidP="00317640">
      <w:pPr>
        <w:rPr>
          <w:sz w:val="24"/>
          <w:szCs w:val="24"/>
        </w:rPr>
      </w:pPr>
      <w:r w:rsidRPr="00317640">
        <w:rPr>
          <w:sz w:val="24"/>
          <w:szCs w:val="24"/>
        </w:rPr>
        <w:t xml:space="preserve">1) Spredningen av finanskrisen til stadig flere medlemsland i eurosonen slår bl.a. ut i at Frankrike og Tyskland er uenige om hvilken rolle </w:t>
      </w:r>
      <w:r>
        <w:rPr>
          <w:sz w:val="24"/>
          <w:szCs w:val="24"/>
        </w:rPr>
        <w:t>Den europeiske sentralbanken (</w:t>
      </w:r>
      <w:r w:rsidRPr="00317640">
        <w:rPr>
          <w:sz w:val="24"/>
          <w:szCs w:val="24"/>
        </w:rPr>
        <w:t>ESB</w:t>
      </w:r>
      <w:r>
        <w:rPr>
          <w:sz w:val="24"/>
          <w:szCs w:val="24"/>
        </w:rPr>
        <w:t>)</w:t>
      </w:r>
      <w:r w:rsidRPr="00317640">
        <w:rPr>
          <w:sz w:val="24"/>
          <w:szCs w:val="24"/>
        </w:rPr>
        <w:t xml:space="preserve"> bør spille og hvordan begrepet "economic governance" skal tolkes. Hva har det økonomiske og det politiske rasjonale bak "economic governance" vært for franskmenn siden oppstarten av ØMU på 1990-tallet</w:t>
      </w:r>
      <w:r>
        <w:rPr>
          <w:sz w:val="24"/>
          <w:szCs w:val="24"/>
        </w:rPr>
        <w:t>,</w:t>
      </w:r>
      <w:r w:rsidRPr="00317640">
        <w:rPr>
          <w:sz w:val="24"/>
          <w:szCs w:val="24"/>
        </w:rPr>
        <w:t xml:space="preserve"> og hvilke utfordringer har franske prioriteringer møtt underveis?</w:t>
      </w:r>
    </w:p>
    <w:p w:rsidR="00317640" w:rsidRPr="00317640" w:rsidRDefault="00317640" w:rsidP="00317640">
      <w:pPr>
        <w:rPr>
          <w:sz w:val="24"/>
          <w:szCs w:val="24"/>
        </w:rPr>
      </w:pPr>
    </w:p>
    <w:p w:rsidR="00117A46" w:rsidRDefault="00317640" w:rsidP="00BF0093">
      <w:pPr>
        <w:rPr>
          <w:b/>
          <w:sz w:val="24"/>
          <w:szCs w:val="24"/>
        </w:rPr>
      </w:pPr>
      <w:r w:rsidRPr="00317640">
        <w:rPr>
          <w:sz w:val="24"/>
          <w:szCs w:val="24"/>
        </w:rPr>
        <w:t>2) Den militære intervensjonen i Libya og Frankrikes rolle i finanskrisen blir av enkelte tolket som et tegn på at Frankrike igjen er i rampelyset etter en periode preget av relativt redusert innflytelse både globalt og i EU-systemet. Diskuter diskursen om Frankrikes makt og avmakt. I hvilken grad er Frankrikes innflytelse i EU redusert? I forhold til hvem og til hvilke prosesser?</w:t>
      </w:r>
    </w:p>
    <w:p w:rsidR="00117A46" w:rsidRDefault="00117A46" w:rsidP="00BF0093">
      <w:pPr>
        <w:rPr>
          <w:b/>
          <w:sz w:val="24"/>
          <w:szCs w:val="24"/>
        </w:rPr>
      </w:pPr>
    </w:p>
    <w:p w:rsidR="00117A46" w:rsidRDefault="00117A46" w:rsidP="00BF0093">
      <w:pPr>
        <w:rPr>
          <w:b/>
          <w:sz w:val="24"/>
          <w:szCs w:val="24"/>
        </w:rPr>
      </w:pPr>
    </w:p>
    <w:p w:rsidR="00117A46" w:rsidRDefault="00117A46" w:rsidP="00BF0093">
      <w:pPr>
        <w:rPr>
          <w:b/>
          <w:sz w:val="24"/>
          <w:szCs w:val="24"/>
        </w:rPr>
      </w:pPr>
    </w:p>
    <w:p w:rsidR="00117A46" w:rsidRDefault="00117A46" w:rsidP="00BF0093">
      <w:pPr>
        <w:rPr>
          <w:b/>
          <w:sz w:val="24"/>
          <w:szCs w:val="24"/>
        </w:rPr>
      </w:pPr>
    </w:p>
    <w:p w:rsidR="00117A46" w:rsidRDefault="000C4101" w:rsidP="00BF0093">
      <w:pPr>
        <w:rPr>
          <w:b/>
          <w:sz w:val="24"/>
          <w:szCs w:val="24"/>
        </w:rPr>
      </w:pPr>
      <w:r>
        <w:rPr>
          <w:b/>
          <w:sz w:val="24"/>
          <w:szCs w:val="24"/>
        </w:rPr>
        <w:t>-------------------------------------------------------------------------------------------------------------------</w:t>
      </w:r>
    </w:p>
    <w:p w:rsidR="002C3584" w:rsidRPr="00A1385F" w:rsidRDefault="00543B0A" w:rsidP="00543B0A">
      <w:pPr>
        <w:rPr>
          <w:b/>
          <w:sz w:val="24"/>
          <w:szCs w:val="24"/>
        </w:rPr>
      </w:pPr>
      <w:r w:rsidRPr="00541E11">
        <w:rPr>
          <w:b/>
        </w:rPr>
        <w:t>Hvis du ønsker begrunnelse: Ta kontakt med din faglærer på e-post innen 1 uke etter at sensuren er kunngjort i StudentWeb. Oppgi navn og kandidatnummer. Sensor bestemmer om begrunnelsen skal gis skriftlig eller muntlig.</w:t>
      </w:r>
    </w:p>
    <w:sectPr w:rsidR="002C3584" w:rsidRPr="00A1385F"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8B8" w:rsidRDefault="009E78B8">
      <w:r>
        <w:separator/>
      </w:r>
    </w:p>
  </w:endnote>
  <w:endnote w:type="continuationSeparator" w:id="0">
    <w:p w:rsidR="009E78B8" w:rsidRDefault="009E78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8B8" w:rsidRDefault="009E78B8">
    <w:pPr>
      <w:pStyle w:val="Footer"/>
      <w:jc w:val="right"/>
    </w:pPr>
    <w:r>
      <w:rPr>
        <w:snapToGrid w:val="0"/>
      </w:rPr>
      <w:t xml:space="preserve">Side </w:t>
    </w:r>
    <w:r w:rsidR="0062749B">
      <w:rPr>
        <w:snapToGrid w:val="0"/>
      </w:rPr>
      <w:fldChar w:fldCharType="begin"/>
    </w:r>
    <w:r>
      <w:rPr>
        <w:snapToGrid w:val="0"/>
      </w:rPr>
      <w:instrText xml:space="preserve"> PAGE </w:instrText>
    </w:r>
    <w:r w:rsidR="0062749B">
      <w:rPr>
        <w:snapToGrid w:val="0"/>
      </w:rPr>
      <w:fldChar w:fldCharType="separate"/>
    </w:r>
    <w:r w:rsidR="005D3575">
      <w:rPr>
        <w:noProof/>
        <w:snapToGrid w:val="0"/>
      </w:rPr>
      <w:t>1</w:t>
    </w:r>
    <w:r w:rsidR="0062749B">
      <w:rPr>
        <w:snapToGrid w:val="0"/>
      </w:rPr>
      <w:fldChar w:fldCharType="end"/>
    </w:r>
    <w:r w:rsidR="005D3575">
      <w:rPr>
        <w:snapToGrid w:val="0"/>
      </w:rPr>
      <w:t xml:space="preserve"> av 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8B8" w:rsidRDefault="009E78B8">
      <w:r>
        <w:separator/>
      </w:r>
    </w:p>
  </w:footnote>
  <w:footnote w:type="continuationSeparator" w:id="0">
    <w:p w:rsidR="009E78B8" w:rsidRDefault="009E78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468361E7"/>
    <w:multiLevelType w:val="hybridMultilevel"/>
    <w:tmpl w:val="9758A414"/>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A4C72"/>
    <w:rsid w:val="000C4101"/>
    <w:rsid w:val="000D01CD"/>
    <w:rsid w:val="000D1B48"/>
    <w:rsid w:val="000D3529"/>
    <w:rsid w:val="000D5C23"/>
    <w:rsid w:val="000E09D7"/>
    <w:rsid w:val="00103558"/>
    <w:rsid w:val="00107E1C"/>
    <w:rsid w:val="00117A46"/>
    <w:rsid w:val="001239F7"/>
    <w:rsid w:val="00123FD9"/>
    <w:rsid w:val="001D18EE"/>
    <w:rsid w:val="001E4208"/>
    <w:rsid w:val="001F5DB1"/>
    <w:rsid w:val="001F5E42"/>
    <w:rsid w:val="0022390E"/>
    <w:rsid w:val="0025541B"/>
    <w:rsid w:val="002C28F0"/>
    <w:rsid w:val="002C3584"/>
    <w:rsid w:val="003050E8"/>
    <w:rsid w:val="00317640"/>
    <w:rsid w:val="003361A2"/>
    <w:rsid w:val="00340DAD"/>
    <w:rsid w:val="00355E07"/>
    <w:rsid w:val="00371F02"/>
    <w:rsid w:val="0037380E"/>
    <w:rsid w:val="003A61F1"/>
    <w:rsid w:val="004227B2"/>
    <w:rsid w:val="0044168E"/>
    <w:rsid w:val="00485BDE"/>
    <w:rsid w:val="004879D5"/>
    <w:rsid w:val="00490CA8"/>
    <w:rsid w:val="00491CBE"/>
    <w:rsid w:val="004C2A17"/>
    <w:rsid w:val="004F6FEB"/>
    <w:rsid w:val="00504479"/>
    <w:rsid w:val="00543B0A"/>
    <w:rsid w:val="00543B7E"/>
    <w:rsid w:val="00550F3A"/>
    <w:rsid w:val="00593EDC"/>
    <w:rsid w:val="00597AFB"/>
    <w:rsid w:val="005D3575"/>
    <w:rsid w:val="005F70C8"/>
    <w:rsid w:val="00613FD2"/>
    <w:rsid w:val="00614701"/>
    <w:rsid w:val="0062749B"/>
    <w:rsid w:val="00630282"/>
    <w:rsid w:val="006409C5"/>
    <w:rsid w:val="00646111"/>
    <w:rsid w:val="006578DB"/>
    <w:rsid w:val="006744F0"/>
    <w:rsid w:val="00674CB9"/>
    <w:rsid w:val="00675DF9"/>
    <w:rsid w:val="00682EC3"/>
    <w:rsid w:val="006A668F"/>
    <w:rsid w:val="006B66EC"/>
    <w:rsid w:val="006F558D"/>
    <w:rsid w:val="007200F0"/>
    <w:rsid w:val="007377F5"/>
    <w:rsid w:val="0077403B"/>
    <w:rsid w:val="00783537"/>
    <w:rsid w:val="00786F4B"/>
    <w:rsid w:val="007A258F"/>
    <w:rsid w:val="007C492E"/>
    <w:rsid w:val="0083349B"/>
    <w:rsid w:val="008D4BDC"/>
    <w:rsid w:val="00903FC3"/>
    <w:rsid w:val="00907AD3"/>
    <w:rsid w:val="009149C8"/>
    <w:rsid w:val="00987EE7"/>
    <w:rsid w:val="00994281"/>
    <w:rsid w:val="009B1418"/>
    <w:rsid w:val="009D0465"/>
    <w:rsid w:val="009E78B8"/>
    <w:rsid w:val="00A1385F"/>
    <w:rsid w:val="00A34F05"/>
    <w:rsid w:val="00A40415"/>
    <w:rsid w:val="00A749EA"/>
    <w:rsid w:val="00AA762D"/>
    <w:rsid w:val="00B02D8D"/>
    <w:rsid w:val="00B10EC0"/>
    <w:rsid w:val="00B15BAA"/>
    <w:rsid w:val="00B2069B"/>
    <w:rsid w:val="00B22D34"/>
    <w:rsid w:val="00B41EFD"/>
    <w:rsid w:val="00BF0093"/>
    <w:rsid w:val="00C05AE2"/>
    <w:rsid w:val="00C07EA8"/>
    <w:rsid w:val="00C534B1"/>
    <w:rsid w:val="00C652C6"/>
    <w:rsid w:val="00C7034D"/>
    <w:rsid w:val="00C94146"/>
    <w:rsid w:val="00CC2EED"/>
    <w:rsid w:val="00CD5C94"/>
    <w:rsid w:val="00D302C1"/>
    <w:rsid w:val="00D30D2C"/>
    <w:rsid w:val="00D40BCD"/>
    <w:rsid w:val="00D5204D"/>
    <w:rsid w:val="00D5318D"/>
    <w:rsid w:val="00D854C5"/>
    <w:rsid w:val="00DB2CAF"/>
    <w:rsid w:val="00DB34F5"/>
    <w:rsid w:val="00DB5CFC"/>
    <w:rsid w:val="00DD677D"/>
    <w:rsid w:val="00DE29E4"/>
    <w:rsid w:val="00E002B7"/>
    <w:rsid w:val="00E00C88"/>
    <w:rsid w:val="00E0371F"/>
    <w:rsid w:val="00E245ED"/>
    <w:rsid w:val="00E3033A"/>
    <w:rsid w:val="00E35B23"/>
    <w:rsid w:val="00E63354"/>
    <w:rsid w:val="00EC35C1"/>
    <w:rsid w:val="00F12403"/>
    <w:rsid w:val="00F13110"/>
    <w:rsid w:val="00F2714C"/>
    <w:rsid w:val="00F30BD3"/>
    <w:rsid w:val="00F30F95"/>
    <w:rsid w:val="00F64650"/>
    <w:rsid w:val="00F73A3A"/>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903FC3"/>
    <w:rPr>
      <w:rFonts w:ascii="Tahoma" w:hAnsi="Tahoma" w:cs="Tahoma"/>
      <w:sz w:val="16"/>
      <w:szCs w:val="16"/>
    </w:rPr>
  </w:style>
  <w:style w:type="character" w:customStyle="1" w:styleId="BalloonTextChar">
    <w:name w:val="Balloon Text Char"/>
    <w:basedOn w:val="DefaultParagraphFont"/>
    <w:link w:val="BalloonText"/>
    <w:rsid w:val="00903FC3"/>
    <w:rPr>
      <w:rFonts w:ascii="Tahoma" w:hAnsi="Tahoma" w:cs="Tahoma"/>
      <w:sz w:val="16"/>
      <w:szCs w:val="16"/>
    </w:rPr>
  </w:style>
  <w:style w:type="paragraph" w:styleId="ListParagraph">
    <w:name w:val="List Paragraph"/>
    <w:basedOn w:val="Normal"/>
    <w:uiPriority w:val="34"/>
    <w:qFormat/>
    <w:rsid w:val="00E00C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903FC3"/>
    <w:rPr>
      <w:rFonts w:ascii="Tahoma" w:hAnsi="Tahoma" w:cs="Tahoma"/>
      <w:sz w:val="16"/>
      <w:szCs w:val="16"/>
    </w:rPr>
  </w:style>
  <w:style w:type="character" w:customStyle="1" w:styleId="BalloonTextChar">
    <w:name w:val="Balloon Text Char"/>
    <w:basedOn w:val="DefaultParagraphFont"/>
    <w:link w:val="BalloonText"/>
    <w:rsid w:val="00903FC3"/>
    <w:rPr>
      <w:rFonts w:ascii="Tahoma" w:hAnsi="Tahoma" w:cs="Tahoma"/>
      <w:sz w:val="16"/>
      <w:szCs w:val="16"/>
    </w:rPr>
  </w:style>
  <w:style w:type="paragraph" w:styleId="ListParagraph">
    <w:name w:val="List Paragraph"/>
    <w:basedOn w:val="Normal"/>
    <w:uiPriority w:val="34"/>
    <w:qFormat/>
    <w:rsid w:val="00E00C88"/>
    <w:pPr>
      <w:ind w:left="720"/>
      <w:contextualSpacing/>
    </w:pPr>
  </w:style>
</w:styles>
</file>

<file path=word/webSettings.xml><?xml version="1.0" encoding="utf-8"?>
<w:webSettings xmlns:r="http://schemas.openxmlformats.org/officeDocument/2006/relationships" xmlns:w="http://schemas.openxmlformats.org/wordprocessingml/2006/main">
  <w:divs>
    <w:div w:id="73091186">
      <w:bodyDiv w:val="1"/>
      <w:marLeft w:val="0"/>
      <w:marRight w:val="0"/>
      <w:marTop w:val="0"/>
      <w:marBottom w:val="0"/>
      <w:divBdr>
        <w:top w:val="none" w:sz="0" w:space="0" w:color="auto"/>
        <w:left w:val="none" w:sz="0" w:space="0" w:color="auto"/>
        <w:bottom w:val="none" w:sz="0" w:space="0" w:color="auto"/>
        <w:right w:val="none" w:sz="0" w:space="0" w:color="auto"/>
      </w:divBdr>
      <w:divsChild>
        <w:div w:id="1836414464">
          <w:marLeft w:val="0"/>
          <w:marRight w:val="0"/>
          <w:marTop w:val="0"/>
          <w:marBottom w:val="0"/>
          <w:divBdr>
            <w:top w:val="none" w:sz="0" w:space="0" w:color="auto"/>
            <w:left w:val="none" w:sz="0" w:space="0" w:color="auto"/>
            <w:bottom w:val="none" w:sz="0" w:space="0" w:color="auto"/>
            <w:right w:val="none" w:sz="0" w:space="0" w:color="auto"/>
          </w:divBdr>
          <w:divsChild>
            <w:div w:id="2003501883">
              <w:marLeft w:val="0"/>
              <w:marRight w:val="0"/>
              <w:marTop w:val="0"/>
              <w:marBottom w:val="0"/>
              <w:divBdr>
                <w:top w:val="none" w:sz="0" w:space="0" w:color="auto"/>
                <w:left w:val="none" w:sz="0" w:space="0" w:color="auto"/>
                <w:bottom w:val="none" w:sz="0" w:space="0" w:color="auto"/>
                <w:right w:val="none" w:sz="0" w:space="0" w:color="auto"/>
              </w:divBdr>
              <w:divsChild>
                <w:div w:id="270355638">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451175519">
      <w:bodyDiv w:val="1"/>
      <w:marLeft w:val="0"/>
      <w:marRight w:val="0"/>
      <w:marTop w:val="0"/>
      <w:marBottom w:val="0"/>
      <w:divBdr>
        <w:top w:val="none" w:sz="0" w:space="0" w:color="auto"/>
        <w:left w:val="none" w:sz="0" w:space="0" w:color="auto"/>
        <w:bottom w:val="none" w:sz="0" w:space="0" w:color="auto"/>
        <w:right w:val="none" w:sz="0" w:space="0" w:color="auto"/>
      </w:divBdr>
      <w:divsChild>
        <w:div w:id="1086999625">
          <w:marLeft w:val="0"/>
          <w:marRight w:val="0"/>
          <w:marTop w:val="0"/>
          <w:marBottom w:val="0"/>
          <w:divBdr>
            <w:top w:val="none" w:sz="0" w:space="0" w:color="auto"/>
            <w:left w:val="none" w:sz="0" w:space="0" w:color="auto"/>
            <w:bottom w:val="none" w:sz="0" w:space="0" w:color="auto"/>
            <w:right w:val="none" w:sz="0" w:space="0" w:color="auto"/>
          </w:divBdr>
          <w:divsChild>
            <w:div w:id="1442990033">
              <w:marLeft w:val="0"/>
              <w:marRight w:val="0"/>
              <w:marTop w:val="0"/>
              <w:marBottom w:val="0"/>
              <w:divBdr>
                <w:top w:val="none" w:sz="0" w:space="0" w:color="auto"/>
                <w:left w:val="none" w:sz="0" w:space="0" w:color="auto"/>
                <w:bottom w:val="none" w:sz="0" w:space="0" w:color="auto"/>
                <w:right w:val="none" w:sz="0" w:space="0" w:color="auto"/>
              </w:divBdr>
              <w:divsChild>
                <w:div w:id="1995143552">
                  <w:marLeft w:val="203"/>
                  <w:marRight w:val="-10"/>
                  <w:marTop w:val="0"/>
                  <w:marBottom w:val="0"/>
                  <w:divBdr>
                    <w:top w:val="single" w:sz="4" w:space="7" w:color="E4E4E4"/>
                    <w:left w:val="single" w:sz="4" w:space="7" w:color="E4E4E4"/>
                    <w:bottom w:val="single" w:sz="4" w:space="7" w:color="E4E4E4"/>
                    <w:right w:val="single" w:sz="4" w:space="7" w:color="E4E4E4"/>
                  </w:divBdr>
                </w:div>
              </w:divsChild>
            </w:div>
          </w:divsChild>
        </w:div>
      </w:divsChild>
    </w:div>
    <w:div w:id="540047187">
      <w:bodyDiv w:val="1"/>
      <w:marLeft w:val="0"/>
      <w:marRight w:val="0"/>
      <w:marTop w:val="0"/>
      <w:marBottom w:val="0"/>
      <w:divBdr>
        <w:top w:val="none" w:sz="0" w:space="0" w:color="auto"/>
        <w:left w:val="none" w:sz="0" w:space="0" w:color="auto"/>
        <w:bottom w:val="none" w:sz="0" w:space="0" w:color="auto"/>
        <w:right w:val="none" w:sz="0" w:space="0" w:color="auto"/>
      </w:divBdr>
      <w:divsChild>
        <w:div w:id="57024375">
          <w:marLeft w:val="0"/>
          <w:marRight w:val="0"/>
          <w:marTop w:val="0"/>
          <w:marBottom w:val="0"/>
          <w:divBdr>
            <w:top w:val="none" w:sz="0" w:space="0" w:color="auto"/>
            <w:left w:val="none" w:sz="0" w:space="0" w:color="auto"/>
            <w:bottom w:val="none" w:sz="0" w:space="0" w:color="auto"/>
            <w:right w:val="none" w:sz="0" w:space="0" w:color="auto"/>
          </w:divBdr>
          <w:divsChild>
            <w:div w:id="1397166838">
              <w:marLeft w:val="0"/>
              <w:marRight w:val="0"/>
              <w:marTop w:val="0"/>
              <w:marBottom w:val="0"/>
              <w:divBdr>
                <w:top w:val="none" w:sz="0" w:space="0" w:color="auto"/>
                <w:left w:val="none" w:sz="0" w:space="0" w:color="auto"/>
                <w:bottom w:val="none" w:sz="0" w:space="0" w:color="auto"/>
                <w:right w:val="none" w:sz="0" w:space="0" w:color="auto"/>
              </w:divBdr>
              <w:divsChild>
                <w:div w:id="2129928683">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581333684">
      <w:bodyDiv w:val="1"/>
      <w:marLeft w:val="0"/>
      <w:marRight w:val="0"/>
      <w:marTop w:val="0"/>
      <w:marBottom w:val="0"/>
      <w:divBdr>
        <w:top w:val="none" w:sz="0" w:space="0" w:color="auto"/>
        <w:left w:val="none" w:sz="0" w:space="0" w:color="auto"/>
        <w:bottom w:val="none" w:sz="0" w:space="0" w:color="auto"/>
        <w:right w:val="none" w:sz="0" w:space="0" w:color="auto"/>
      </w:divBdr>
      <w:divsChild>
        <w:div w:id="1861237101">
          <w:marLeft w:val="0"/>
          <w:marRight w:val="0"/>
          <w:marTop w:val="0"/>
          <w:marBottom w:val="0"/>
          <w:divBdr>
            <w:top w:val="none" w:sz="0" w:space="0" w:color="auto"/>
            <w:left w:val="none" w:sz="0" w:space="0" w:color="auto"/>
            <w:bottom w:val="none" w:sz="0" w:space="0" w:color="auto"/>
            <w:right w:val="none" w:sz="0" w:space="0" w:color="auto"/>
          </w:divBdr>
          <w:divsChild>
            <w:div w:id="889732767">
              <w:marLeft w:val="0"/>
              <w:marRight w:val="0"/>
              <w:marTop w:val="0"/>
              <w:marBottom w:val="0"/>
              <w:divBdr>
                <w:top w:val="none" w:sz="0" w:space="0" w:color="auto"/>
                <w:left w:val="none" w:sz="0" w:space="0" w:color="auto"/>
                <w:bottom w:val="none" w:sz="0" w:space="0" w:color="auto"/>
                <w:right w:val="none" w:sz="0" w:space="0" w:color="auto"/>
              </w:divBdr>
              <w:divsChild>
                <w:div w:id="167015670">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1104307699">
      <w:bodyDiv w:val="1"/>
      <w:marLeft w:val="0"/>
      <w:marRight w:val="0"/>
      <w:marTop w:val="0"/>
      <w:marBottom w:val="0"/>
      <w:divBdr>
        <w:top w:val="none" w:sz="0" w:space="0" w:color="auto"/>
        <w:left w:val="none" w:sz="0" w:space="0" w:color="auto"/>
        <w:bottom w:val="none" w:sz="0" w:space="0" w:color="auto"/>
        <w:right w:val="none" w:sz="0" w:space="0" w:color="auto"/>
      </w:divBdr>
      <w:divsChild>
        <w:div w:id="1556164836">
          <w:marLeft w:val="0"/>
          <w:marRight w:val="0"/>
          <w:marTop w:val="0"/>
          <w:marBottom w:val="0"/>
          <w:divBdr>
            <w:top w:val="none" w:sz="0" w:space="0" w:color="auto"/>
            <w:left w:val="none" w:sz="0" w:space="0" w:color="auto"/>
            <w:bottom w:val="none" w:sz="0" w:space="0" w:color="auto"/>
            <w:right w:val="none" w:sz="0" w:space="0" w:color="auto"/>
          </w:divBdr>
          <w:divsChild>
            <w:div w:id="523901923">
              <w:marLeft w:val="0"/>
              <w:marRight w:val="0"/>
              <w:marTop w:val="0"/>
              <w:marBottom w:val="0"/>
              <w:divBdr>
                <w:top w:val="none" w:sz="0" w:space="0" w:color="auto"/>
                <w:left w:val="none" w:sz="0" w:space="0" w:color="auto"/>
                <w:bottom w:val="none" w:sz="0" w:space="0" w:color="auto"/>
                <w:right w:val="none" w:sz="0" w:space="0" w:color="auto"/>
              </w:divBdr>
              <w:divsChild>
                <w:div w:id="37702365">
                  <w:marLeft w:val="203"/>
                  <w:marRight w:val="-10"/>
                  <w:marTop w:val="0"/>
                  <w:marBottom w:val="0"/>
                  <w:divBdr>
                    <w:top w:val="single" w:sz="4" w:space="7" w:color="E4E4E4"/>
                    <w:left w:val="single" w:sz="4" w:space="7" w:color="E4E4E4"/>
                    <w:bottom w:val="single" w:sz="4" w:space="7" w:color="E4E4E4"/>
                    <w:right w:val="single" w:sz="4" w:space="7" w:color="E4E4E4"/>
                  </w:divBdr>
                </w:div>
              </w:divsChild>
            </w:div>
          </w:divsChild>
        </w:div>
      </w:divsChild>
    </w:div>
    <w:div w:id="1560827549">
      <w:bodyDiv w:val="1"/>
      <w:marLeft w:val="0"/>
      <w:marRight w:val="0"/>
      <w:marTop w:val="0"/>
      <w:marBottom w:val="0"/>
      <w:divBdr>
        <w:top w:val="none" w:sz="0" w:space="0" w:color="auto"/>
        <w:left w:val="none" w:sz="0" w:space="0" w:color="auto"/>
        <w:bottom w:val="none" w:sz="0" w:space="0" w:color="auto"/>
        <w:right w:val="none" w:sz="0" w:space="0" w:color="auto"/>
      </w:divBdr>
      <w:divsChild>
        <w:div w:id="426729011">
          <w:marLeft w:val="0"/>
          <w:marRight w:val="0"/>
          <w:marTop w:val="0"/>
          <w:marBottom w:val="0"/>
          <w:divBdr>
            <w:top w:val="none" w:sz="0" w:space="0" w:color="auto"/>
            <w:left w:val="none" w:sz="0" w:space="0" w:color="auto"/>
            <w:bottom w:val="none" w:sz="0" w:space="0" w:color="auto"/>
            <w:right w:val="none" w:sz="0" w:space="0" w:color="auto"/>
          </w:divBdr>
          <w:divsChild>
            <w:div w:id="1570537291">
              <w:marLeft w:val="0"/>
              <w:marRight w:val="0"/>
              <w:marTop w:val="0"/>
              <w:marBottom w:val="0"/>
              <w:divBdr>
                <w:top w:val="none" w:sz="0" w:space="0" w:color="auto"/>
                <w:left w:val="none" w:sz="0" w:space="0" w:color="auto"/>
                <w:bottom w:val="none" w:sz="0" w:space="0" w:color="auto"/>
                <w:right w:val="none" w:sz="0" w:space="0" w:color="auto"/>
              </w:divBdr>
              <w:divsChild>
                <w:div w:id="2125610104">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1727531496">
      <w:bodyDiv w:val="1"/>
      <w:marLeft w:val="0"/>
      <w:marRight w:val="0"/>
      <w:marTop w:val="0"/>
      <w:marBottom w:val="0"/>
      <w:divBdr>
        <w:top w:val="none" w:sz="0" w:space="0" w:color="auto"/>
        <w:left w:val="none" w:sz="0" w:space="0" w:color="auto"/>
        <w:bottom w:val="none" w:sz="0" w:space="0" w:color="auto"/>
        <w:right w:val="none" w:sz="0" w:space="0" w:color="auto"/>
      </w:divBdr>
      <w:divsChild>
        <w:div w:id="1293749562">
          <w:marLeft w:val="0"/>
          <w:marRight w:val="0"/>
          <w:marTop w:val="0"/>
          <w:marBottom w:val="0"/>
          <w:divBdr>
            <w:top w:val="none" w:sz="0" w:space="0" w:color="auto"/>
            <w:left w:val="none" w:sz="0" w:space="0" w:color="auto"/>
            <w:bottom w:val="none" w:sz="0" w:space="0" w:color="auto"/>
            <w:right w:val="none" w:sz="0" w:space="0" w:color="auto"/>
          </w:divBdr>
          <w:divsChild>
            <w:div w:id="541944398">
              <w:marLeft w:val="0"/>
              <w:marRight w:val="0"/>
              <w:marTop w:val="0"/>
              <w:marBottom w:val="0"/>
              <w:divBdr>
                <w:top w:val="none" w:sz="0" w:space="0" w:color="auto"/>
                <w:left w:val="none" w:sz="0" w:space="0" w:color="auto"/>
                <w:bottom w:val="none" w:sz="0" w:space="0" w:color="auto"/>
                <w:right w:val="none" w:sz="0" w:space="0" w:color="auto"/>
              </w:divBdr>
              <w:divsChild>
                <w:div w:id="2091265228">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2049840349">
      <w:bodyDiv w:val="1"/>
      <w:marLeft w:val="0"/>
      <w:marRight w:val="0"/>
      <w:marTop w:val="0"/>
      <w:marBottom w:val="0"/>
      <w:divBdr>
        <w:top w:val="none" w:sz="0" w:space="0" w:color="auto"/>
        <w:left w:val="none" w:sz="0" w:space="0" w:color="auto"/>
        <w:bottom w:val="none" w:sz="0" w:space="0" w:color="auto"/>
        <w:right w:val="none" w:sz="0" w:space="0" w:color="auto"/>
      </w:divBdr>
      <w:divsChild>
        <w:div w:id="1209950802">
          <w:marLeft w:val="0"/>
          <w:marRight w:val="0"/>
          <w:marTop w:val="0"/>
          <w:marBottom w:val="0"/>
          <w:divBdr>
            <w:top w:val="none" w:sz="0" w:space="0" w:color="auto"/>
            <w:left w:val="none" w:sz="0" w:space="0" w:color="auto"/>
            <w:bottom w:val="none" w:sz="0" w:space="0" w:color="auto"/>
            <w:right w:val="none" w:sz="0" w:space="0" w:color="auto"/>
          </w:divBdr>
          <w:divsChild>
            <w:div w:id="1051077490">
              <w:marLeft w:val="0"/>
              <w:marRight w:val="0"/>
              <w:marTop w:val="0"/>
              <w:marBottom w:val="0"/>
              <w:divBdr>
                <w:top w:val="none" w:sz="0" w:space="0" w:color="auto"/>
                <w:left w:val="none" w:sz="0" w:space="0" w:color="auto"/>
                <w:bottom w:val="none" w:sz="0" w:space="0" w:color="auto"/>
                <w:right w:val="none" w:sz="0" w:space="0" w:color="auto"/>
              </w:divBdr>
              <w:divsChild>
                <w:div w:id="197206440">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2142110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533</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3703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mavedoy</cp:lastModifiedBy>
  <cp:revision>3</cp:revision>
  <cp:lastPrinted>2007-11-30T09:47:00Z</cp:lastPrinted>
  <dcterms:created xsi:type="dcterms:W3CDTF">2011-12-12T09:21:00Z</dcterms:created>
  <dcterms:modified xsi:type="dcterms:W3CDTF">2011-12-12T09:24:00Z</dcterms:modified>
</cp:coreProperties>
</file>