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6A6F" w:rsidRDefault="00716A6F" w:rsidP="00716A6F">
      <w:pPr>
        <w:jc w:val="center"/>
        <w:rPr>
          <w:b/>
          <w:lang w:val="de-DE"/>
        </w:rPr>
      </w:pPr>
      <w:r>
        <w:rPr>
          <w:b/>
          <w:lang w:val="de-DE"/>
        </w:rPr>
        <w:t>Sensorveiledning</w:t>
      </w:r>
    </w:p>
    <w:p w:rsidR="00716A6F" w:rsidRPr="00716A6F" w:rsidRDefault="00716A6F" w:rsidP="00716A6F">
      <w:pPr>
        <w:jc w:val="center"/>
        <w:rPr>
          <w:b/>
          <w:lang w:val="de-DE"/>
        </w:rPr>
      </w:pPr>
      <w:r w:rsidRPr="00716A6F">
        <w:rPr>
          <w:b/>
          <w:lang w:val="de-DE"/>
        </w:rPr>
        <w:t>SPA1500 - Kultur og historie i den spansktalende verden</w:t>
      </w:r>
    </w:p>
    <w:p w:rsidR="00716A6F" w:rsidRPr="00716A6F" w:rsidRDefault="00716A6F">
      <w:pPr>
        <w:rPr>
          <w:lang w:val="de-DE"/>
        </w:rPr>
      </w:pPr>
    </w:p>
    <w:p w:rsidR="00B016E9" w:rsidRDefault="00650703">
      <w:r w:rsidRPr="00650703">
        <w:t>Se trata de un curso introductorio</w:t>
      </w:r>
      <w:r>
        <w:t xml:space="preserve"> y panorámico</w:t>
      </w:r>
      <w:r w:rsidR="00B016E9">
        <w:t xml:space="preserve"> con foco en las culturas de habla hispana</w:t>
      </w:r>
      <w:r>
        <w:t xml:space="preserve">. El concepto que funciona como eje es el de “identidad(es) cultural(es) hispánica(s)” entendido desde un enfoque constructivista. El principal objetivo, por lo tanto, consiste en que </w:t>
      </w:r>
      <w:proofErr w:type="spellStart"/>
      <w:r>
        <w:t>lxs</w:t>
      </w:r>
      <w:proofErr w:type="spellEnd"/>
      <w:r>
        <w:t xml:space="preserve"> </w:t>
      </w:r>
      <w:proofErr w:type="spellStart"/>
      <w:r>
        <w:t>estudiantxs</w:t>
      </w:r>
      <w:proofErr w:type="spellEnd"/>
      <w:r>
        <w:t xml:space="preserve"> superen cualquier perspectiva esencialista y puedan examinar críticamente los procesos mediante los cuales las identidades culturales se constituyen. Temáticamente, el curso está organizado en tres bloques “La invención de España”,</w:t>
      </w:r>
      <w:r w:rsidR="00B016E9">
        <w:t xml:space="preserve"> con énfasis en la península,</w:t>
      </w:r>
      <w:r>
        <w:t xml:space="preserve"> “La invención de América Latina”</w:t>
      </w:r>
      <w:r w:rsidR="00B016E9">
        <w:t>, con atención a las excolonias en América,</w:t>
      </w:r>
      <w:r>
        <w:t xml:space="preserve"> y “Dispersiones”</w:t>
      </w:r>
      <w:r w:rsidR="00B016E9">
        <w:t>, centrado en los recientes fenómenos mi</w:t>
      </w:r>
      <w:r w:rsidR="00A41E53">
        <w:t>gratorios y la globalización</w:t>
      </w:r>
      <w:r w:rsidR="00060343">
        <w:t>,</w:t>
      </w:r>
      <w:r w:rsidR="00A41E53">
        <w:t xml:space="preserve"> lo</w:t>
      </w:r>
      <w:r w:rsidR="00060343">
        <w:t>s</w:t>
      </w:r>
      <w:r w:rsidR="00A41E53">
        <w:t xml:space="preserve"> cuales</w:t>
      </w:r>
      <w:r w:rsidR="00B016E9">
        <w:t xml:space="preserve"> trajeron aparejados una </w:t>
      </w:r>
      <w:proofErr w:type="spellStart"/>
      <w:r w:rsidR="00B016E9">
        <w:t>complejización</w:t>
      </w:r>
      <w:proofErr w:type="spellEnd"/>
      <w:r w:rsidR="00B016E9">
        <w:t xml:space="preserve"> de las afirmaciones </w:t>
      </w:r>
      <w:r w:rsidR="00716A6F">
        <w:t xml:space="preserve">identitarias </w:t>
      </w:r>
      <w:r w:rsidR="00B016E9">
        <w:t>hispánicas y latinoamericanas</w:t>
      </w:r>
      <w:r>
        <w:t xml:space="preserve">. En cada uno de ellos, se pondrán de relieve episodios históricos que han dado lugar </w:t>
      </w:r>
      <w:r w:rsidR="00716A6F">
        <w:t>a reconfiguraciones en los discursos identitarios</w:t>
      </w:r>
      <w:r w:rsidR="00700AA2">
        <w:t xml:space="preserve"> a partir de nuevas oposiciones</w:t>
      </w:r>
      <w:r>
        <w:t>: la “reconquista” de España, la conquista de América, la independencia de las colonias, la Revolución Cubana, las migraciones de latinoamericanos a USA y las autonomías</w:t>
      </w:r>
      <w:r w:rsidR="00B016E9">
        <w:t>, cuentan entre ellos.</w:t>
      </w:r>
      <w:r w:rsidR="00716A6F">
        <w:t xml:space="preserve"> Un segundo objetivo del curso es que </w:t>
      </w:r>
      <w:proofErr w:type="spellStart"/>
      <w:r w:rsidR="00716A6F">
        <w:t>lxs</w:t>
      </w:r>
      <w:proofErr w:type="spellEnd"/>
      <w:r w:rsidR="00716A6F">
        <w:t xml:space="preserve"> </w:t>
      </w:r>
      <w:proofErr w:type="spellStart"/>
      <w:r w:rsidR="00716A6F">
        <w:t>estudiantxs</w:t>
      </w:r>
      <w:proofErr w:type="spellEnd"/>
      <w:r w:rsidR="00716A6F">
        <w:t xml:space="preserve"> se familiaricen con estos acontecimientos históricos y los puedan evaluar críticamente.</w:t>
      </w:r>
    </w:p>
    <w:p w:rsidR="00992CCD" w:rsidRPr="00650703" w:rsidRDefault="007A5B0A">
      <w:r>
        <w:t>El modo de evaluación es un examen escrito</w:t>
      </w:r>
      <w:r w:rsidR="008553A6">
        <w:t>, en castellano,</w:t>
      </w:r>
      <w:r w:rsidR="00A41E53">
        <w:t xml:space="preserve"> de 4 horas</w:t>
      </w:r>
      <w:r>
        <w:t xml:space="preserve"> </w:t>
      </w:r>
      <w:r w:rsidR="008553A6">
        <w:t xml:space="preserve">y </w:t>
      </w:r>
      <w:r>
        <w:t>de formato abierto.</w:t>
      </w:r>
      <w:r w:rsidR="00650703">
        <w:t xml:space="preserve"> </w:t>
      </w:r>
      <w:r w:rsidR="00A41E53">
        <w:t xml:space="preserve">A la hora de resolver el examen, </w:t>
      </w:r>
      <w:proofErr w:type="spellStart"/>
      <w:r w:rsidR="00A41E53">
        <w:t>lxs</w:t>
      </w:r>
      <w:proofErr w:type="spellEnd"/>
      <w:r w:rsidR="00A41E53">
        <w:t xml:space="preserve"> </w:t>
      </w:r>
      <w:proofErr w:type="spellStart"/>
      <w:r w:rsidR="00A41E53">
        <w:t>estudiantxs</w:t>
      </w:r>
      <w:proofErr w:type="spellEnd"/>
      <w:r w:rsidR="00A41E53">
        <w:t xml:space="preserve"> pueden consultar la bibliografía y los materiales estudiados en clase así como sus apuntes personales. En la sesión final, reservada para responder dudas y para la preparación </w:t>
      </w:r>
      <w:r w:rsidR="000254A1">
        <w:t>d</w:t>
      </w:r>
      <w:r w:rsidR="00A41E53">
        <w:t xml:space="preserve">el examen, </w:t>
      </w:r>
      <w:proofErr w:type="spellStart"/>
      <w:r w:rsidR="00A41E53">
        <w:t>lxs</w:t>
      </w:r>
      <w:proofErr w:type="spellEnd"/>
      <w:r w:rsidR="00A41E53">
        <w:t xml:space="preserve"> </w:t>
      </w:r>
      <w:proofErr w:type="spellStart"/>
      <w:r w:rsidR="00A41E53">
        <w:t>estudiantxs</w:t>
      </w:r>
      <w:proofErr w:type="spellEnd"/>
      <w:r w:rsidR="00A41E53">
        <w:t xml:space="preserve"> recibirán una </w:t>
      </w:r>
      <w:r w:rsidR="00700AA2">
        <w:t>lista de diez</w:t>
      </w:r>
      <w:r w:rsidR="008553A6">
        <w:t xml:space="preserve"> consignas</w:t>
      </w:r>
      <w:r w:rsidR="00A41E53">
        <w:t xml:space="preserve">, de las </w:t>
      </w:r>
      <w:r w:rsidR="008553A6">
        <w:t>cuales, en el momento de la evaluación</w:t>
      </w:r>
      <w:r w:rsidR="00700AA2">
        <w:t>, recibirán dos</w:t>
      </w:r>
      <w:r w:rsidR="00A41E53">
        <w:t xml:space="preserve">. </w:t>
      </w:r>
      <w:r w:rsidR="008553A6">
        <w:t>A cada una de estas</w:t>
      </w:r>
      <w:r w:rsidR="00A41E53">
        <w:t>, po</w:t>
      </w:r>
      <w:r w:rsidR="00700AA2">
        <w:t>drán responder en un máximo de dos</w:t>
      </w:r>
      <w:r w:rsidR="00A41E53">
        <w:t xml:space="preserve"> páginas a doble faz por pregunta</w:t>
      </w:r>
      <w:r w:rsidR="008553A6">
        <w:t xml:space="preserve"> o consigna</w:t>
      </w:r>
      <w:r w:rsidR="00A41E53">
        <w:t xml:space="preserve">. </w:t>
      </w:r>
      <w:r w:rsidR="000254A1">
        <w:t xml:space="preserve">Dado que es no es un examen de lengua, la corrección gramatical, en la medida que las respuestas sean comprensibles, no tendrá ninguna influencia en la </w:t>
      </w:r>
      <w:r w:rsidR="00CD6E28">
        <w:t>calificación</w:t>
      </w:r>
      <w:r w:rsidR="000254A1">
        <w:t xml:space="preserve"> que se le asigne al trabajo. El énfasis, por el contrario, estará puesto en la capacidad de </w:t>
      </w:r>
      <w:proofErr w:type="spellStart"/>
      <w:r w:rsidR="000254A1">
        <w:t>lxs</w:t>
      </w:r>
      <w:proofErr w:type="spellEnd"/>
      <w:r w:rsidR="000254A1">
        <w:t xml:space="preserve"> </w:t>
      </w:r>
      <w:proofErr w:type="spellStart"/>
      <w:r w:rsidR="000254A1">
        <w:t>estudiantxs</w:t>
      </w:r>
      <w:proofErr w:type="spellEnd"/>
      <w:r w:rsidR="000254A1">
        <w:t xml:space="preserve"> para asociar ideas, aplicar postulados teóricos al estudio de casos concretos y desarrollar argumentos de manera convincente.</w:t>
      </w:r>
      <w:r w:rsidR="008553A6">
        <w:t xml:space="preserve"> No hay, por consiguiente, respuestas fijas o unívocas, sino que todas pueden ser consideradas válidas en la medida que estén sustentadas en argumentos sólidos. Un ejempl</w:t>
      </w:r>
      <w:r w:rsidR="00700AA2">
        <w:t>o de consigna</w:t>
      </w:r>
      <w:r w:rsidR="008553A6">
        <w:t xml:space="preserve"> es: </w:t>
      </w:r>
      <w:r w:rsidR="00700AA2">
        <w:t>“</w:t>
      </w:r>
      <w:r w:rsidR="008553A6">
        <w:t>¿</w:t>
      </w:r>
      <w:r w:rsidR="00700AA2">
        <w:t xml:space="preserve">De qué manera, si es posible, se pueden conectar el </w:t>
      </w:r>
      <w:r w:rsidR="00700AA2" w:rsidRPr="00700AA2">
        <w:rPr>
          <w:i/>
        </w:rPr>
        <w:t>Ariel</w:t>
      </w:r>
      <w:r w:rsidR="00700AA2">
        <w:t xml:space="preserve"> (1900), de José Enrique Rodo, y la canción “Latinoamérica” (20</w:t>
      </w:r>
      <w:r w:rsidR="00CD6E28">
        <w:t>1</w:t>
      </w:r>
      <w:r w:rsidR="00700AA2">
        <w:t>3</w:t>
      </w:r>
      <w:bookmarkStart w:id="0" w:name="_GoBack"/>
      <w:bookmarkEnd w:id="0"/>
      <w:r w:rsidR="00700AA2">
        <w:t>), del grupo Calle 13? ¿Qué forma toma la idea de América Latina en cada uno de los casos? Demostrar con pasajes concretos”.</w:t>
      </w:r>
    </w:p>
    <w:sectPr w:rsidR="00992CCD" w:rsidRPr="0065070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F1F64"/>
    <w:rsid w:val="000254A1"/>
    <w:rsid w:val="00060343"/>
    <w:rsid w:val="004F1F64"/>
    <w:rsid w:val="00650703"/>
    <w:rsid w:val="00700AA2"/>
    <w:rsid w:val="00716A6F"/>
    <w:rsid w:val="007A5B0A"/>
    <w:rsid w:val="008553A6"/>
    <w:rsid w:val="00A41E53"/>
    <w:rsid w:val="00B016E9"/>
    <w:rsid w:val="00C9497D"/>
    <w:rsid w:val="00C966FB"/>
    <w:rsid w:val="00CD6E28"/>
    <w:rsid w:val="00FF7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2838B2C"/>
  <w15:docId w15:val="{E98E026C-16A0-4997-96C2-28A521803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4"/>
        <w:szCs w:val="24"/>
        <w:lang w:val="es-ES" w:eastAsia="en-US" w:bidi="ar-SA"/>
      </w:rPr>
    </w:rPrDefault>
    <w:pPrDefault>
      <w:pPr>
        <w:spacing w:after="120" w:line="276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18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415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JJ</dc:creator>
  <cp:keywords/>
  <dc:description/>
  <cp:lastModifiedBy>Jorge J. Locane</cp:lastModifiedBy>
  <cp:revision>8</cp:revision>
  <dcterms:created xsi:type="dcterms:W3CDTF">2020-07-08T12:47:00Z</dcterms:created>
  <dcterms:modified xsi:type="dcterms:W3CDTF">2020-07-27T21:02:00Z</dcterms:modified>
</cp:coreProperties>
</file>