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C37085" w14:textId="77777777" w:rsidR="00604B86" w:rsidRPr="00604B86" w:rsidRDefault="00604B86" w:rsidP="00604B86">
      <w:pPr>
        <w:rPr>
          <w:b/>
          <w:bCs/>
        </w:rPr>
      </w:pPr>
      <w:r w:rsidRPr="00604B86">
        <w:rPr>
          <w:b/>
          <w:bCs/>
        </w:rPr>
        <w:t>Examiners' Guide for Marking HGO4604 Term Papers</w:t>
      </w:r>
    </w:p>
    <w:p w14:paraId="68C08CD5" w14:textId="77777777" w:rsidR="00604B86" w:rsidRPr="00604B86" w:rsidRDefault="00604B86" w:rsidP="00604B86"/>
    <w:p w14:paraId="3DE7C482" w14:textId="6603AEE4" w:rsidR="00604B86" w:rsidRPr="00604B86" w:rsidRDefault="00604B86" w:rsidP="00604B86">
      <w:r w:rsidRPr="00604B86">
        <w:t xml:space="preserve">Context from the Course Description: </w:t>
      </w:r>
      <w:r>
        <w:t>“</w:t>
      </w:r>
      <w:r w:rsidRPr="00604B86">
        <w:t>The term paper is a critical component of HGO4604, where students work on it throughout the semester. Each student selects a topic in consultation with course instructors, ensuring it aligns with the thematic focus of the course. The term paper should be a maximum of 4000 words, excluding references and notes.</w:t>
      </w:r>
      <w:r>
        <w:t>”</w:t>
      </w:r>
    </w:p>
    <w:p w14:paraId="7F6A9619" w14:textId="77777777" w:rsidR="00604B86" w:rsidRPr="00604B86" w:rsidRDefault="00604B86" w:rsidP="00604B86"/>
    <w:p w14:paraId="370D4C59" w14:textId="63223221" w:rsidR="00604B86" w:rsidRPr="00604B86" w:rsidRDefault="00604B86" w:rsidP="00604B86">
      <w:r w:rsidRPr="00604B86">
        <w:t>Assessment Criteria: The primary objective of evaluating the term paper is to gauge the student's conceptual understanding of work</w:t>
      </w:r>
      <w:r>
        <w:t xml:space="preserve">, </w:t>
      </w:r>
      <w:proofErr w:type="gramStart"/>
      <w:r>
        <w:t>workers</w:t>
      </w:r>
      <w:proofErr w:type="gramEnd"/>
      <w:r>
        <w:t xml:space="preserve"> and </w:t>
      </w:r>
      <w:proofErr w:type="spellStart"/>
      <w:r>
        <w:t>work-based</w:t>
      </w:r>
      <w:proofErr w:type="spellEnd"/>
      <w:r>
        <w:t xml:space="preserve"> processes. </w:t>
      </w:r>
      <w:r w:rsidRPr="00604B86">
        <w:t>Examiners are to assess papers based on two principal criteria:</w:t>
      </w:r>
    </w:p>
    <w:p w14:paraId="1138B437" w14:textId="77777777" w:rsidR="00604B86" w:rsidRPr="00604B86" w:rsidRDefault="00604B86" w:rsidP="00604B86">
      <w:pPr>
        <w:pStyle w:val="ListParagraph"/>
        <w:numPr>
          <w:ilvl w:val="0"/>
          <w:numId w:val="9"/>
        </w:numPr>
      </w:pPr>
      <w:r w:rsidRPr="00604B86">
        <w:t>Understanding of Concepts: Examine the student's comprehension of selected concepts or theoretical explanations from the course curriculum.</w:t>
      </w:r>
    </w:p>
    <w:p w14:paraId="3FB4CF77" w14:textId="77777777" w:rsidR="00604B86" w:rsidRPr="00604B86" w:rsidRDefault="00604B86" w:rsidP="00604B86">
      <w:pPr>
        <w:pStyle w:val="ListParagraph"/>
        <w:numPr>
          <w:ilvl w:val="0"/>
          <w:numId w:val="9"/>
        </w:numPr>
      </w:pPr>
      <w:r w:rsidRPr="00604B86">
        <w:t>Application of Concepts: Assess the student's ability to apply these concepts to their chosen topic or case.</w:t>
      </w:r>
    </w:p>
    <w:p w14:paraId="1687D5C9" w14:textId="77777777" w:rsidR="00604B86" w:rsidRPr="00604B86" w:rsidRDefault="00604B86" w:rsidP="00604B86"/>
    <w:p w14:paraId="7421336B" w14:textId="77777777" w:rsidR="00604B86" w:rsidRPr="00604B86" w:rsidRDefault="00604B86" w:rsidP="00604B86">
      <w:r w:rsidRPr="00604B86">
        <w:t>Key Considerations for Marking:</w:t>
      </w:r>
    </w:p>
    <w:p w14:paraId="7F6554C5" w14:textId="1EFDFF64" w:rsidR="00604B86" w:rsidRPr="00604B86" w:rsidRDefault="00604B86" w:rsidP="00604B86">
      <w:pPr>
        <w:pStyle w:val="ListParagraph"/>
        <w:numPr>
          <w:ilvl w:val="0"/>
          <w:numId w:val="10"/>
        </w:numPr>
      </w:pPr>
      <w:r w:rsidRPr="00604B86">
        <w:t>Evaluate how well students engage with the literature and the theoretical and conceptual material from the reading list</w:t>
      </w:r>
      <w:r>
        <w:t xml:space="preserve"> – although the reading list should be understood </w:t>
      </w:r>
      <w:r>
        <w:t>as a guidance</w:t>
      </w:r>
      <w:r>
        <w:t>, not as a limitation, for the students</w:t>
      </w:r>
      <w:r w:rsidRPr="00604B86">
        <w:t>.</w:t>
      </w:r>
    </w:p>
    <w:p w14:paraId="6D7204BF" w14:textId="77777777" w:rsidR="00604B86" w:rsidRPr="00604B86" w:rsidRDefault="00604B86" w:rsidP="00604B86">
      <w:pPr>
        <w:pStyle w:val="ListParagraph"/>
        <w:numPr>
          <w:ilvl w:val="0"/>
          <w:numId w:val="10"/>
        </w:numPr>
      </w:pPr>
      <w:r w:rsidRPr="00604B86">
        <w:t>Look for the integration of key themes such as futures, agency, alienation, representation, fragmentation, precarity, justice, circularity, and solidarity.</w:t>
      </w:r>
    </w:p>
    <w:p w14:paraId="4A2D04E7" w14:textId="3815A917" w:rsidR="00604B86" w:rsidRPr="00604B86" w:rsidRDefault="00604B86" w:rsidP="00604B86">
      <w:pPr>
        <w:pStyle w:val="ListParagraph"/>
        <w:numPr>
          <w:ilvl w:val="0"/>
          <w:numId w:val="10"/>
        </w:numPr>
      </w:pPr>
      <w:r w:rsidRPr="00604B86">
        <w:t>Students may also choose to delve into secondary concepts such as constrained labor agency, basic/surplus alienation, universal alienation, de-alienation, representative claims, the precariat, just transitions, and intersectional solidarity</w:t>
      </w:r>
      <w:r>
        <w:t xml:space="preserve"> – to name a few options</w:t>
      </w:r>
      <w:r w:rsidRPr="00604B86">
        <w:t>.</w:t>
      </w:r>
    </w:p>
    <w:p w14:paraId="3C21F2F3" w14:textId="77777777" w:rsidR="00604B86" w:rsidRPr="00604B86" w:rsidRDefault="00604B86" w:rsidP="00604B86">
      <w:pPr>
        <w:pStyle w:val="ListParagraph"/>
        <w:numPr>
          <w:ilvl w:val="0"/>
          <w:numId w:val="10"/>
        </w:numPr>
      </w:pPr>
      <w:r w:rsidRPr="00604B86">
        <w:t>It is crucial for students to frame their discussion within the thematic focus of the course, demonstrating both empirical and conceptual engagement with their chosen topic.</w:t>
      </w:r>
    </w:p>
    <w:p w14:paraId="07E02F9F" w14:textId="21AA97B3" w:rsidR="00CD2DDA" w:rsidRPr="00604B86" w:rsidRDefault="00604B86" w:rsidP="00604B86">
      <w:pPr>
        <w:pStyle w:val="ListParagraph"/>
        <w:numPr>
          <w:ilvl w:val="0"/>
          <w:numId w:val="10"/>
        </w:numPr>
      </w:pPr>
      <w:r w:rsidRPr="00604B86">
        <w:t>As examiners, ensure each paper provides a coherent and insightful discussion that reflects a robust understanding of the relevant themes and theories.</w:t>
      </w:r>
    </w:p>
    <w:sectPr w:rsidR="00CD2DDA" w:rsidRPr="00604B8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60B28"/>
    <w:multiLevelType w:val="hybridMultilevel"/>
    <w:tmpl w:val="7A6E57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872B6B"/>
    <w:multiLevelType w:val="hybridMultilevel"/>
    <w:tmpl w:val="17A445CE"/>
    <w:lvl w:ilvl="0" w:tplc="67AA7FA4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14773F"/>
    <w:multiLevelType w:val="hybridMultilevel"/>
    <w:tmpl w:val="E5347CE0"/>
    <w:lvl w:ilvl="0" w:tplc="88EE8220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CF5B05"/>
    <w:multiLevelType w:val="hybridMultilevel"/>
    <w:tmpl w:val="527A854C"/>
    <w:lvl w:ilvl="0" w:tplc="041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865258"/>
    <w:multiLevelType w:val="hybridMultilevel"/>
    <w:tmpl w:val="F61C48CE"/>
    <w:lvl w:ilvl="0" w:tplc="55B4384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9B4BAD"/>
    <w:multiLevelType w:val="hybridMultilevel"/>
    <w:tmpl w:val="3D2ACC5C"/>
    <w:lvl w:ilvl="0" w:tplc="041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64D284E"/>
    <w:multiLevelType w:val="hybridMultilevel"/>
    <w:tmpl w:val="F29E61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E77B22"/>
    <w:multiLevelType w:val="hybridMultilevel"/>
    <w:tmpl w:val="99CCB29A"/>
    <w:lvl w:ilvl="0" w:tplc="88EE8220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FC0797"/>
    <w:multiLevelType w:val="hybridMultilevel"/>
    <w:tmpl w:val="D95C16B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F7563E"/>
    <w:multiLevelType w:val="hybridMultilevel"/>
    <w:tmpl w:val="C5DAE910"/>
    <w:lvl w:ilvl="0" w:tplc="D0AE29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A943FA2">
      <w:start w:val="4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Corbel" w:hAnsi="Corbel" w:hint="default"/>
      </w:rPr>
    </w:lvl>
    <w:lvl w:ilvl="2" w:tplc="7E34EE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11CF7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E6A4D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E8E11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67CEB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3D049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EBCB6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479731278">
    <w:abstractNumId w:val="4"/>
  </w:num>
  <w:num w:numId="2" w16cid:durableId="1588726831">
    <w:abstractNumId w:val="3"/>
  </w:num>
  <w:num w:numId="3" w16cid:durableId="378626523">
    <w:abstractNumId w:val="9"/>
  </w:num>
  <w:num w:numId="4" w16cid:durableId="1340694409">
    <w:abstractNumId w:val="7"/>
  </w:num>
  <w:num w:numId="5" w16cid:durableId="1453018268">
    <w:abstractNumId w:val="2"/>
  </w:num>
  <w:num w:numId="6" w16cid:durableId="974019494">
    <w:abstractNumId w:val="8"/>
  </w:num>
  <w:num w:numId="7" w16cid:durableId="969673276">
    <w:abstractNumId w:val="1"/>
  </w:num>
  <w:num w:numId="8" w16cid:durableId="884371271">
    <w:abstractNumId w:val="5"/>
  </w:num>
  <w:num w:numId="9" w16cid:durableId="362095356">
    <w:abstractNumId w:val="6"/>
  </w:num>
  <w:num w:numId="10" w16cid:durableId="183595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57F3"/>
    <w:rsid w:val="000501E5"/>
    <w:rsid w:val="001C57F3"/>
    <w:rsid w:val="00231281"/>
    <w:rsid w:val="00271BBA"/>
    <w:rsid w:val="002C11FE"/>
    <w:rsid w:val="003166DF"/>
    <w:rsid w:val="00322F22"/>
    <w:rsid w:val="003811F0"/>
    <w:rsid w:val="00395527"/>
    <w:rsid w:val="003F0A3D"/>
    <w:rsid w:val="003F136E"/>
    <w:rsid w:val="00405124"/>
    <w:rsid w:val="004C568A"/>
    <w:rsid w:val="00507284"/>
    <w:rsid w:val="00510699"/>
    <w:rsid w:val="00604B86"/>
    <w:rsid w:val="00606DE7"/>
    <w:rsid w:val="007E6718"/>
    <w:rsid w:val="00860DB4"/>
    <w:rsid w:val="008C7AAF"/>
    <w:rsid w:val="008D62F1"/>
    <w:rsid w:val="009B42DD"/>
    <w:rsid w:val="00A239D6"/>
    <w:rsid w:val="00A32380"/>
    <w:rsid w:val="00B444D8"/>
    <w:rsid w:val="00CB5211"/>
    <w:rsid w:val="00CB606C"/>
    <w:rsid w:val="00CD2DDA"/>
    <w:rsid w:val="00CE76F7"/>
    <w:rsid w:val="00D026ED"/>
    <w:rsid w:val="00DD124B"/>
    <w:rsid w:val="00E5729F"/>
    <w:rsid w:val="00F163B6"/>
    <w:rsid w:val="00F83B2F"/>
    <w:rsid w:val="00FE2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097A4F"/>
  <w15:chartTrackingRefBased/>
  <w15:docId w15:val="{E6E3919A-DFE5-470B-B6E4-54A1B2660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44D8"/>
    <w:rPr>
      <w:rFonts w:ascii="Aptos" w:hAnsi="Aptos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57F3"/>
    <w:pPr>
      <w:keepNext/>
      <w:keepLines/>
      <w:pBdr>
        <w:bottom w:val="single" w:sz="4" w:space="1" w:color="4F81BD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C57F3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C57F3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57F3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57F3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57F3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57F3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57F3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57F3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57F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1C57F3"/>
    <w:rPr>
      <w:rFonts w:asciiTheme="majorHAnsi" w:eastAsiaTheme="majorEastAsia" w:hAnsiTheme="majorHAnsi" w:cstheme="majorBidi"/>
      <w:color w:val="365F91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1C57F3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1C57F3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57F3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57F3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57F3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57F3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57F3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57F3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1C57F3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1C57F3"/>
    <w:pPr>
      <w:spacing w:after="0" w:line="240" w:lineRule="auto"/>
      <w:contextualSpacing/>
    </w:pPr>
    <w:rPr>
      <w:rFonts w:asciiTheme="majorHAnsi" w:eastAsiaTheme="majorEastAsia" w:hAnsiTheme="majorHAnsi" w:cstheme="majorBidi"/>
      <w:color w:val="365F91" w:themeColor="accent1" w:themeShade="BF"/>
      <w:spacing w:val="-7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10"/>
    <w:rsid w:val="001C57F3"/>
    <w:rPr>
      <w:rFonts w:asciiTheme="majorHAnsi" w:eastAsiaTheme="majorEastAsia" w:hAnsiTheme="majorHAnsi" w:cstheme="majorBidi"/>
      <w:color w:val="365F91" w:themeColor="accent1" w:themeShade="BF"/>
      <w:spacing w:val="-7"/>
      <w:sz w:val="80"/>
      <w:szCs w:val="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57F3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1C57F3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Strong">
    <w:name w:val="Strong"/>
    <w:basedOn w:val="DefaultParagraphFont"/>
    <w:uiPriority w:val="22"/>
    <w:qFormat/>
    <w:rsid w:val="001C57F3"/>
    <w:rPr>
      <w:b/>
      <w:bCs/>
    </w:rPr>
  </w:style>
  <w:style w:type="character" w:styleId="Emphasis">
    <w:name w:val="Emphasis"/>
    <w:basedOn w:val="DefaultParagraphFont"/>
    <w:uiPriority w:val="20"/>
    <w:qFormat/>
    <w:rsid w:val="001C57F3"/>
    <w:rPr>
      <w:i/>
      <w:iCs/>
    </w:rPr>
  </w:style>
  <w:style w:type="paragraph" w:styleId="NoSpacing">
    <w:name w:val="No Spacing"/>
    <w:uiPriority w:val="1"/>
    <w:qFormat/>
    <w:rsid w:val="001C57F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1C57F3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1C57F3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57F3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57F3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1C57F3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1C57F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1C57F3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1C57F3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1C57F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C57F3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C57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57F3"/>
    <w:rPr>
      <w:rFonts w:ascii="Segoe UI" w:hAnsi="Segoe UI" w:cs="Segoe UI"/>
      <w:sz w:val="18"/>
      <w:szCs w:val="18"/>
    </w:rPr>
  </w:style>
  <w:style w:type="paragraph" w:styleId="ListContinue2">
    <w:name w:val="List Continue 2"/>
    <w:basedOn w:val="Normal"/>
    <w:uiPriority w:val="99"/>
    <w:unhideWhenUsed/>
    <w:rsid w:val="00B444D8"/>
    <w:pPr>
      <w:ind w:left="566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B444D8"/>
  </w:style>
  <w:style w:type="character" w:customStyle="1" w:styleId="BodyTextChar">
    <w:name w:val="Body Text Char"/>
    <w:basedOn w:val="DefaultParagraphFont"/>
    <w:link w:val="BodyText"/>
    <w:uiPriority w:val="99"/>
    <w:rsid w:val="00B444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399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306576">
          <w:marLeft w:val="446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439766">
          <w:marLeft w:val="446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6788">
          <w:marLeft w:val="108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75773">
          <w:marLeft w:val="108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281</Words>
  <Characters>1604</Characters>
  <Application>Microsoft Office Word</Application>
  <DocSecurity>0</DocSecurity>
  <Lines>13</Lines>
  <Paragraphs>3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Jordhus-Lier</dc:creator>
  <cp:keywords/>
  <dc:description/>
  <cp:lastModifiedBy>David Jordhus-Lier</cp:lastModifiedBy>
  <cp:revision>2</cp:revision>
  <cp:lastPrinted>2017-03-14T08:51:00Z</cp:lastPrinted>
  <dcterms:created xsi:type="dcterms:W3CDTF">2024-12-10T15:47:00Z</dcterms:created>
  <dcterms:modified xsi:type="dcterms:W3CDTF">2024-12-10T15:47:00Z</dcterms:modified>
</cp:coreProperties>
</file>