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A3022" w14:textId="4DE91550" w:rsidR="007347FE" w:rsidRPr="00A02C7D" w:rsidRDefault="00A02C7D">
      <w:pPr>
        <w:rPr>
          <w:rFonts w:ascii="Cambria" w:eastAsia="Cambria" w:hAnsi="Cambria" w:cs="Cambria"/>
          <w:sz w:val="28"/>
          <w:szCs w:val="28"/>
        </w:rPr>
      </w:pPr>
      <w:r w:rsidRPr="00A02C7D">
        <w:rPr>
          <w:rFonts w:ascii="Cambria"/>
          <w:spacing w:val="-1"/>
          <w:sz w:val="28"/>
        </w:rPr>
        <w:t>Grading Guid</w:t>
      </w:r>
      <w:r>
        <w:rPr>
          <w:rFonts w:ascii="Cambria"/>
          <w:spacing w:val="-1"/>
          <w:sz w:val="28"/>
        </w:rPr>
        <w:t>elin</w:t>
      </w:r>
      <w:r w:rsidRPr="00A02C7D">
        <w:rPr>
          <w:rFonts w:ascii="Cambria"/>
          <w:spacing w:val="-1"/>
          <w:sz w:val="28"/>
        </w:rPr>
        <w:t>e</w:t>
      </w:r>
      <w:r>
        <w:rPr>
          <w:rFonts w:ascii="Cambria"/>
          <w:spacing w:val="-1"/>
          <w:sz w:val="28"/>
        </w:rPr>
        <w:t>s</w:t>
      </w:r>
      <w:r w:rsidRPr="00A02C7D">
        <w:rPr>
          <w:rFonts w:ascii="Cambria"/>
          <w:spacing w:val="-1"/>
          <w:sz w:val="28"/>
        </w:rPr>
        <w:t xml:space="preserve"> PSY1250/PSYC1220 Fall 20</w:t>
      </w:r>
      <w:r>
        <w:rPr>
          <w:rFonts w:ascii="Cambria"/>
          <w:spacing w:val="-1"/>
          <w:sz w:val="28"/>
        </w:rPr>
        <w:t>23</w:t>
      </w:r>
    </w:p>
    <w:p w14:paraId="1F1B57ED" w14:textId="77777777" w:rsidR="00A02C7D" w:rsidRPr="00A02C7D" w:rsidRDefault="00A02C7D" w:rsidP="00A02C7D">
      <w:pPr>
        <w:pStyle w:val="BodyText"/>
      </w:pPr>
    </w:p>
    <w:p w14:paraId="7708E527" w14:textId="72039D01" w:rsidR="00A02C7D" w:rsidRPr="00C15D8C" w:rsidRDefault="00A02C7D" w:rsidP="00A02C7D">
      <w:pPr>
        <w:pStyle w:val="BodyText"/>
        <w:ind w:left="0"/>
        <w:rPr>
          <w:rFonts w:ascii="Times New Roman" w:hAnsi="Times New Roman" w:cs="Times New Roman"/>
          <w:sz w:val="22"/>
          <w:szCs w:val="22"/>
        </w:rPr>
      </w:pPr>
      <w:r w:rsidRPr="00C15D8C">
        <w:rPr>
          <w:rFonts w:ascii="Times New Roman" w:hAnsi="Times New Roman" w:cs="Times New Roman"/>
          <w:sz w:val="22"/>
          <w:szCs w:val="22"/>
        </w:rPr>
        <w:t>General information on how to grade</w:t>
      </w:r>
      <w:r w:rsidR="003A7732" w:rsidRPr="00C15D8C">
        <w:rPr>
          <w:rFonts w:ascii="Times New Roman" w:hAnsi="Times New Roman" w:cs="Times New Roman"/>
          <w:sz w:val="22"/>
          <w:szCs w:val="22"/>
        </w:rPr>
        <w:t xml:space="preserve"> the exam</w:t>
      </w:r>
      <w:r w:rsidRPr="00C15D8C">
        <w:rPr>
          <w:rFonts w:ascii="Times New Roman" w:hAnsi="Times New Roman" w:cs="Times New Roman"/>
          <w:sz w:val="22"/>
          <w:szCs w:val="22"/>
        </w:rPr>
        <w:t>:</w:t>
      </w:r>
    </w:p>
    <w:p w14:paraId="0023DAF0" w14:textId="77777777" w:rsidR="003A7732" w:rsidRPr="00C15D8C" w:rsidRDefault="003A7732" w:rsidP="003A7732">
      <w:pPr>
        <w:pStyle w:val="BodyText"/>
        <w:ind w:left="0"/>
        <w:rPr>
          <w:rFonts w:ascii="Times New Roman" w:hAnsi="Times New Roman" w:cs="Times New Roman"/>
          <w:sz w:val="22"/>
          <w:szCs w:val="22"/>
        </w:rPr>
      </w:pPr>
    </w:p>
    <w:p w14:paraId="3A465263" w14:textId="77777777" w:rsidR="00545E76" w:rsidRPr="00C15D8C" w:rsidRDefault="00A02C7D" w:rsidP="00545E76">
      <w:pPr>
        <w:pStyle w:val="BodyText"/>
        <w:numPr>
          <w:ilvl w:val="0"/>
          <w:numId w:val="7"/>
        </w:numPr>
        <w:rPr>
          <w:rFonts w:ascii="Times New Roman" w:hAnsi="Times New Roman" w:cs="Times New Roman"/>
          <w:sz w:val="22"/>
          <w:szCs w:val="22"/>
        </w:rPr>
      </w:pPr>
      <w:r w:rsidRPr="00C15D8C">
        <w:rPr>
          <w:rFonts w:ascii="Times New Roman" w:hAnsi="Times New Roman" w:cs="Times New Roman"/>
          <w:sz w:val="22"/>
          <w:szCs w:val="22"/>
        </w:rPr>
        <w:t>Th</w:t>
      </w:r>
      <w:r w:rsidR="003A7732" w:rsidRPr="00C15D8C">
        <w:rPr>
          <w:rFonts w:ascii="Times New Roman" w:hAnsi="Times New Roman" w:cs="Times New Roman"/>
          <w:sz w:val="22"/>
          <w:szCs w:val="22"/>
        </w:rPr>
        <w:t>e</w:t>
      </w:r>
      <w:r w:rsidRPr="00C15D8C">
        <w:rPr>
          <w:rFonts w:ascii="Times New Roman" w:hAnsi="Times New Roman" w:cs="Times New Roman"/>
          <w:sz w:val="22"/>
          <w:szCs w:val="22"/>
        </w:rPr>
        <w:t xml:space="preserve"> grading guid</w:t>
      </w:r>
      <w:r w:rsidR="003A7732" w:rsidRPr="00C15D8C">
        <w:rPr>
          <w:rFonts w:ascii="Times New Roman" w:hAnsi="Times New Roman" w:cs="Times New Roman"/>
          <w:sz w:val="22"/>
          <w:szCs w:val="22"/>
        </w:rPr>
        <w:t>elines</w:t>
      </w:r>
      <w:r w:rsidRPr="00C15D8C">
        <w:rPr>
          <w:rFonts w:ascii="Times New Roman" w:hAnsi="Times New Roman" w:cs="Times New Roman"/>
          <w:sz w:val="22"/>
          <w:szCs w:val="22"/>
        </w:rPr>
        <w:t xml:space="preserve"> describe an ideal answer, as well as a minimum answer. The minimum answer is what we expect from a response that should pass th</w:t>
      </w:r>
      <w:r w:rsidR="009B24BA" w:rsidRPr="00C15D8C">
        <w:rPr>
          <w:rFonts w:ascii="Times New Roman" w:hAnsi="Times New Roman" w:cs="Times New Roman"/>
          <w:sz w:val="22"/>
          <w:szCs w:val="22"/>
        </w:rPr>
        <w:t>e exam</w:t>
      </w:r>
      <w:r w:rsidRPr="00C15D8C">
        <w:rPr>
          <w:rFonts w:ascii="Times New Roman" w:hAnsi="Times New Roman" w:cs="Times New Roman"/>
          <w:sz w:val="22"/>
          <w:szCs w:val="22"/>
        </w:rPr>
        <w:t xml:space="preserve">. The ideal answer is just that, an ideal, and therefore one cannot expect the student to include all the points from </w:t>
      </w:r>
      <w:r w:rsidR="009B24BA" w:rsidRPr="00C15D8C">
        <w:rPr>
          <w:rFonts w:ascii="Times New Roman" w:hAnsi="Times New Roman" w:cs="Times New Roman"/>
          <w:sz w:val="22"/>
          <w:szCs w:val="22"/>
        </w:rPr>
        <w:t xml:space="preserve">the ideal </w:t>
      </w:r>
      <w:r w:rsidR="00545E76" w:rsidRPr="00C15D8C">
        <w:rPr>
          <w:rFonts w:ascii="Times New Roman" w:hAnsi="Times New Roman" w:cs="Times New Roman"/>
          <w:sz w:val="22"/>
          <w:szCs w:val="22"/>
        </w:rPr>
        <w:t>answer</w:t>
      </w:r>
      <w:r w:rsidRPr="00C15D8C">
        <w:rPr>
          <w:rFonts w:ascii="Times New Roman" w:hAnsi="Times New Roman" w:cs="Times New Roman"/>
          <w:sz w:val="22"/>
          <w:szCs w:val="22"/>
        </w:rPr>
        <w:t>. If a student writes a good paper that also describes most of the points from the ideal answer, this should be rewarded with a top grade.</w:t>
      </w:r>
    </w:p>
    <w:p w14:paraId="531CC89C" w14:textId="6B2B1BF5" w:rsidR="00BD5584" w:rsidRPr="00C15D8C" w:rsidRDefault="00BD5584" w:rsidP="00545E76">
      <w:pPr>
        <w:pStyle w:val="BodyText"/>
        <w:numPr>
          <w:ilvl w:val="0"/>
          <w:numId w:val="7"/>
        </w:numPr>
        <w:rPr>
          <w:rFonts w:ascii="Times New Roman" w:hAnsi="Times New Roman" w:cs="Times New Roman"/>
          <w:sz w:val="22"/>
          <w:szCs w:val="22"/>
        </w:rPr>
      </w:pPr>
      <w:r w:rsidRPr="00C15D8C">
        <w:rPr>
          <w:rFonts w:ascii="Times New Roman" w:hAnsi="Times New Roman" w:cs="Times New Roman"/>
          <w:sz w:val="22"/>
          <w:szCs w:val="22"/>
        </w:rPr>
        <w:t>The exam lasts for two hours, and this will limit how much the students can include in their answer.</w:t>
      </w:r>
    </w:p>
    <w:p w14:paraId="62DED9DC" w14:textId="47E46F12" w:rsidR="000E23D9" w:rsidRPr="00C15D8C" w:rsidRDefault="00A02C7D" w:rsidP="000E23D9">
      <w:pPr>
        <w:pStyle w:val="BodyText"/>
        <w:numPr>
          <w:ilvl w:val="0"/>
          <w:numId w:val="7"/>
        </w:numPr>
        <w:rPr>
          <w:rFonts w:ascii="Times New Roman" w:hAnsi="Times New Roman" w:cs="Times New Roman"/>
          <w:sz w:val="22"/>
          <w:szCs w:val="22"/>
        </w:rPr>
      </w:pPr>
      <w:r w:rsidRPr="00C15D8C">
        <w:rPr>
          <w:rFonts w:ascii="Times New Roman" w:hAnsi="Times New Roman" w:cs="Times New Roman"/>
          <w:sz w:val="22"/>
          <w:szCs w:val="22"/>
        </w:rPr>
        <w:t xml:space="preserve">The ideal answer describes </w:t>
      </w:r>
      <w:r w:rsidR="003A4EA6" w:rsidRPr="00C15D8C">
        <w:rPr>
          <w:rFonts w:ascii="Times New Roman" w:hAnsi="Times New Roman" w:cs="Times New Roman"/>
          <w:sz w:val="22"/>
          <w:szCs w:val="22"/>
        </w:rPr>
        <w:t>several</w:t>
      </w:r>
      <w:r w:rsidRPr="00C15D8C">
        <w:rPr>
          <w:rFonts w:ascii="Times New Roman" w:hAnsi="Times New Roman" w:cs="Times New Roman"/>
          <w:sz w:val="22"/>
          <w:szCs w:val="22"/>
        </w:rPr>
        <w:t xml:space="preserve"> relevant elements, but this does not mean that other elements can also be drawn into a good assignment, even if this is not described in the grading guidance. The grading guidance is not a checklist, remember this is an essay exam and not </w:t>
      </w:r>
      <w:r w:rsidR="000E23D9" w:rsidRPr="00C15D8C">
        <w:rPr>
          <w:rFonts w:ascii="Times New Roman" w:hAnsi="Times New Roman" w:cs="Times New Roman"/>
          <w:sz w:val="22"/>
          <w:szCs w:val="22"/>
        </w:rPr>
        <w:t xml:space="preserve">a </w:t>
      </w:r>
      <w:r w:rsidRPr="00C15D8C">
        <w:rPr>
          <w:rFonts w:ascii="Times New Roman" w:hAnsi="Times New Roman" w:cs="Times New Roman"/>
          <w:sz w:val="22"/>
          <w:szCs w:val="22"/>
        </w:rPr>
        <w:t>"multiple choice".</w:t>
      </w:r>
    </w:p>
    <w:p w14:paraId="5053E9F8" w14:textId="77777777" w:rsidR="000E23D9" w:rsidRPr="00C15D8C" w:rsidRDefault="00A02C7D" w:rsidP="000E23D9">
      <w:pPr>
        <w:pStyle w:val="BodyText"/>
        <w:numPr>
          <w:ilvl w:val="0"/>
          <w:numId w:val="7"/>
        </w:numPr>
        <w:rPr>
          <w:rFonts w:ascii="Times New Roman" w:hAnsi="Times New Roman" w:cs="Times New Roman"/>
          <w:sz w:val="22"/>
          <w:szCs w:val="22"/>
        </w:rPr>
      </w:pPr>
      <w:r w:rsidRPr="00C15D8C">
        <w:rPr>
          <w:rFonts w:ascii="Times New Roman" w:hAnsi="Times New Roman" w:cs="Times New Roman"/>
          <w:sz w:val="22"/>
          <w:szCs w:val="22"/>
        </w:rPr>
        <w:t>The candidate should be rewarded for essay structure – clarity in structure and introduction/conclusion.</w:t>
      </w:r>
    </w:p>
    <w:p w14:paraId="0AE15CF3" w14:textId="77777777" w:rsidR="000075DF" w:rsidRPr="00C15D8C" w:rsidRDefault="00A02C7D" w:rsidP="000075DF">
      <w:pPr>
        <w:pStyle w:val="BodyText"/>
        <w:numPr>
          <w:ilvl w:val="0"/>
          <w:numId w:val="7"/>
        </w:numPr>
        <w:rPr>
          <w:rFonts w:ascii="Times New Roman" w:hAnsi="Times New Roman" w:cs="Times New Roman"/>
          <w:sz w:val="22"/>
          <w:szCs w:val="22"/>
        </w:rPr>
      </w:pPr>
      <w:r w:rsidRPr="00C15D8C">
        <w:rPr>
          <w:rFonts w:ascii="Times New Roman" w:hAnsi="Times New Roman" w:cs="Times New Roman"/>
          <w:sz w:val="22"/>
          <w:szCs w:val="22"/>
        </w:rPr>
        <w:t xml:space="preserve">Students must </w:t>
      </w:r>
      <w:r w:rsidR="000075DF" w:rsidRPr="00C15D8C">
        <w:rPr>
          <w:rFonts w:ascii="Times New Roman" w:hAnsi="Times New Roman" w:cs="Times New Roman"/>
          <w:sz w:val="22"/>
          <w:szCs w:val="22"/>
        </w:rPr>
        <w:t>respond to two</w:t>
      </w:r>
      <w:r w:rsidRPr="00C15D8C">
        <w:rPr>
          <w:rFonts w:ascii="Times New Roman" w:hAnsi="Times New Roman" w:cs="Times New Roman"/>
          <w:sz w:val="22"/>
          <w:szCs w:val="22"/>
        </w:rPr>
        <w:t xml:space="preserve"> </w:t>
      </w:r>
      <w:r w:rsidR="000E23D9" w:rsidRPr="00C15D8C">
        <w:rPr>
          <w:rFonts w:ascii="Times New Roman" w:hAnsi="Times New Roman" w:cs="Times New Roman"/>
          <w:sz w:val="22"/>
          <w:szCs w:val="22"/>
        </w:rPr>
        <w:t xml:space="preserve">of the three </w:t>
      </w:r>
      <w:r w:rsidR="000075DF" w:rsidRPr="00C15D8C">
        <w:rPr>
          <w:rFonts w:ascii="Times New Roman" w:hAnsi="Times New Roman" w:cs="Times New Roman"/>
          <w:sz w:val="22"/>
          <w:szCs w:val="22"/>
        </w:rPr>
        <w:t>questions</w:t>
      </w:r>
      <w:r w:rsidRPr="00C15D8C">
        <w:rPr>
          <w:rFonts w:ascii="Times New Roman" w:hAnsi="Times New Roman" w:cs="Times New Roman"/>
          <w:sz w:val="22"/>
          <w:szCs w:val="22"/>
        </w:rPr>
        <w:t>. Therefore, it is the average of these two that constitutes the complete grade. Remember that in cases of doubt, such an average should always be calculated in favor of the student.</w:t>
      </w:r>
    </w:p>
    <w:p w14:paraId="24B77875" w14:textId="3A0DD093" w:rsidR="00F86012" w:rsidRPr="00C15D8C" w:rsidRDefault="00A02C7D" w:rsidP="00F86012">
      <w:pPr>
        <w:pStyle w:val="BodyText"/>
        <w:numPr>
          <w:ilvl w:val="0"/>
          <w:numId w:val="7"/>
        </w:numPr>
        <w:rPr>
          <w:rFonts w:ascii="Times New Roman" w:hAnsi="Times New Roman" w:cs="Times New Roman"/>
          <w:sz w:val="22"/>
          <w:szCs w:val="22"/>
        </w:rPr>
      </w:pPr>
      <w:r w:rsidRPr="00C15D8C">
        <w:rPr>
          <w:rFonts w:ascii="Times New Roman" w:hAnsi="Times New Roman" w:cs="Times New Roman"/>
          <w:sz w:val="22"/>
          <w:szCs w:val="22"/>
        </w:rPr>
        <w:t xml:space="preserve">If one of the tasks is evaluated as fail, </w:t>
      </w:r>
      <w:r w:rsidR="000D3004" w:rsidRPr="00C15D8C">
        <w:rPr>
          <w:rFonts w:ascii="Times New Roman" w:hAnsi="Times New Roman" w:cs="Times New Roman"/>
          <w:sz w:val="22"/>
          <w:szCs w:val="22"/>
        </w:rPr>
        <w:t>the entire exam is failed</w:t>
      </w:r>
      <w:r w:rsidRPr="00C15D8C">
        <w:rPr>
          <w:rFonts w:ascii="Times New Roman" w:hAnsi="Times New Roman" w:cs="Times New Roman"/>
          <w:sz w:val="22"/>
          <w:szCs w:val="22"/>
        </w:rPr>
        <w:t>.</w:t>
      </w:r>
    </w:p>
    <w:p w14:paraId="420DD06D" w14:textId="2185E407" w:rsidR="00F86012" w:rsidRDefault="00A02C7D" w:rsidP="00F86012">
      <w:pPr>
        <w:pStyle w:val="BodyText"/>
        <w:numPr>
          <w:ilvl w:val="0"/>
          <w:numId w:val="7"/>
        </w:numPr>
        <w:rPr>
          <w:rFonts w:ascii="Times New Roman" w:hAnsi="Times New Roman" w:cs="Times New Roman"/>
          <w:sz w:val="22"/>
          <w:szCs w:val="22"/>
        </w:rPr>
      </w:pPr>
      <w:r w:rsidRPr="00C15D8C">
        <w:rPr>
          <w:rFonts w:ascii="Times New Roman" w:hAnsi="Times New Roman" w:cs="Times New Roman"/>
          <w:sz w:val="22"/>
          <w:szCs w:val="22"/>
        </w:rPr>
        <w:t xml:space="preserve">It is necessary to have knowledge of the curriculum </w:t>
      </w:r>
      <w:r w:rsidR="00111B0F" w:rsidRPr="00C15D8C">
        <w:rPr>
          <w:rFonts w:ascii="Times New Roman" w:hAnsi="Times New Roman" w:cs="Times New Roman"/>
          <w:sz w:val="22"/>
          <w:szCs w:val="22"/>
        </w:rPr>
        <w:t>to</w:t>
      </w:r>
      <w:r w:rsidRPr="00C15D8C">
        <w:rPr>
          <w:rFonts w:ascii="Times New Roman" w:hAnsi="Times New Roman" w:cs="Times New Roman"/>
          <w:sz w:val="22"/>
          <w:szCs w:val="22"/>
        </w:rPr>
        <w:t xml:space="preserve"> grade the exam tasks. Consult the curriculum literature if you are in doubt about anything.</w:t>
      </w:r>
    </w:p>
    <w:p w14:paraId="3B751436" w14:textId="77777777" w:rsidR="00175633" w:rsidRDefault="00175633" w:rsidP="00175633">
      <w:pPr>
        <w:pStyle w:val="BodyText"/>
        <w:rPr>
          <w:rFonts w:ascii="Times New Roman" w:hAnsi="Times New Roman" w:cs="Times New Roman"/>
          <w:sz w:val="22"/>
          <w:szCs w:val="22"/>
        </w:rPr>
      </w:pPr>
    </w:p>
    <w:p w14:paraId="5AF260CE" w14:textId="77777777" w:rsidR="00175633" w:rsidRPr="00C15D8C" w:rsidRDefault="00175633" w:rsidP="00175633">
      <w:pPr>
        <w:spacing w:before="10"/>
        <w:rPr>
          <w:rFonts w:ascii="Times New Roman" w:eastAsia="Calibri" w:hAnsi="Times New Roman" w:cs="Times New Roman"/>
          <w:b/>
          <w:bCs/>
        </w:rPr>
      </w:pPr>
      <w:r w:rsidRPr="00C15D8C">
        <w:rPr>
          <w:rFonts w:ascii="Times New Roman" w:hAnsi="Times New Roman" w:cs="Times New Roman"/>
        </w:rPr>
        <w:t>Regarding empirical data, students should be rewarded for accuracy in their empirical presentations, but it is not expected that studies be referred to by name and year. Instead, it is important that the candidate demonstrates an overview and understanding of the findings.</w:t>
      </w:r>
    </w:p>
    <w:p w14:paraId="75BFA865" w14:textId="77777777" w:rsidR="00175633" w:rsidRDefault="00175633" w:rsidP="00175633">
      <w:pPr>
        <w:pStyle w:val="BodyText"/>
        <w:rPr>
          <w:rFonts w:ascii="Times New Roman" w:hAnsi="Times New Roman" w:cs="Times New Roman"/>
          <w:sz w:val="22"/>
          <w:szCs w:val="22"/>
        </w:rPr>
      </w:pPr>
    </w:p>
    <w:p w14:paraId="697E0163" w14:textId="77777777" w:rsidR="00175633" w:rsidRPr="00C15D8C" w:rsidRDefault="00175633" w:rsidP="00175633">
      <w:pPr>
        <w:pStyle w:val="BodyText"/>
        <w:rPr>
          <w:rFonts w:ascii="Times New Roman" w:hAnsi="Times New Roman" w:cs="Times New Roman"/>
          <w:sz w:val="22"/>
          <w:szCs w:val="22"/>
        </w:rPr>
      </w:pPr>
    </w:p>
    <w:p w14:paraId="2A68E7BC" w14:textId="77DF77FD" w:rsidR="007347FE" w:rsidRPr="00C15D8C" w:rsidRDefault="00F86012" w:rsidP="008D08F0">
      <w:pPr>
        <w:pStyle w:val="BodyText"/>
        <w:tabs>
          <w:tab w:val="left" w:pos="837"/>
        </w:tabs>
        <w:spacing w:before="43" w:line="277" w:lineRule="auto"/>
        <w:ind w:left="0" w:right="245"/>
        <w:rPr>
          <w:rFonts w:ascii="Times New Roman" w:hAnsi="Times New Roman" w:cs="Times New Roman"/>
          <w:sz w:val="22"/>
          <w:szCs w:val="22"/>
        </w:rPr>
      </w:pPr>
      <w:r w:rsidRPr="00C15D8C">
        <w:rPr>
          <w:rFonts w:ascii="Times New Roman" w:hAnsi="Times New Roman" w:cs="Times New Roman"/>
          <w:sz w:val="22"/>
          <w:szCs w:val="22"/>
        </w:rPr>
        <w:t xml:space="preserve">The curriculum </w:t>
      </w:r>
      <w:r w:rsidR="00454279" w:rsidRPr="00C15D8C">
        <w:rPr>
          <w:rFonts w:ascii="Times New Roman" w:hAnsi="Times New Roman" w:cs="Times New Roman"/>
          <w:sz w:val="22"/>
          <w:szCs w:val="22"/>
        </w:rPr>
        <w:t>for the course is</w:t>
      </w:r>
      <w:r w:rsidR="008D08F0" w:rsidRPr="00C15D8C">
        <w:rPr>
          <w:rFonts w:ascii="Times New Roman" w:hAnsi="Times New Roman" w:cs="Times New Roman"/>
          <w:sz w:val="22"/>
          <w:szCs w:val="22"/>
        </w:rPr>
        <w:t>:</w:t>
      </w:r>
    </w:p>
    <w:p w14:paraId="158EE048" w14:textId="03000CFA" w:rsidR="007347FE" w:rsidRPr="00C15D8C" w:rsidRDefault="008D08F0" w:rsidP="008D08F0">
      <w:pPr>
        <w:spacing w:before="120"/>
        <w:rPr>
          <w:rFonts w:ascii="Times New Roman" w:eastAsia="Calibri" w:hAnsi="Times New Roman" w:cs="Times New Roman"/>
          <w:b/>
          <w:lang w:val="nb-NO"/>
        </w:rPr>
      </w:pPr>
      <w:r w:rsidRPr="00C15D8C">
        <w:rPr>
          <w:rFonts w:ascii="Times New Roman" w:eastAsia="Calibri" w:hAnsi="Times New Roman" w:cs="Times New Roman"/>
          <w:b/>
          <w:lang w:val="nb-NO"/>
        </w:rPr>
        <w:t>B</w:t>
      </w:r>
      <w:r w:rsidR="00454279" w:rsidRPr="00C15D8C">
        <w:rPr>
          <w:rFonts w:ascii="Times New Roman" w:eastAsia="Calibri" w:hAnsi="Times New Roman" w:cs="Times New Roman"/>
          <w:b/>
          <w:lang w:val="nb-NO"/>
        </w:rPr>
        <w:t>ook</w:t>
      </w:r>
      <w:r w:rsidRPr="00C15D8C">
        <w:rPr>
          <w:rFonts w:ascii="Times New Roman" w:eastAsia="Calibri" w:hAnsi="Times New Roman" w:cs="Times New Roman"/>
          <w:b/>
          <w:lang w:val="nb-NO"/>
        </w:rPr>
        <w:t>:</w:t>
      </w:r>
    </w:p>
    <w:p w14:paraId="253EDA7D" w14:textId="3FCB7480" w:rsidR="008D08F0" w:rsidRPr="00C15D8C" w:rsidRDefault="008D08F0" w:rsidP="008D08F0">
      <w:pPr>
        <w:pStyle w:val="elm-has-own-text"/>
        <w:spacing w:before="120" w:beforeAutospacing="0" w:after="75" w:afterAutospacing="0"/>
        <w:textAlignment w:val="baseline"/>
        <w:rPr>
          <w:sz w:val="22"/>
          <w:szCs w:val="22"/>
          <w:lang w:val="en-US"/>
        </w:rPr>
      </w:pPr>
      <w:r w:rsidRPr="00C15D8C">
        <w:rPr>
          <w:sz w:val="22"/>
          <w:szCs w:val="22"/>
        </w:rPr>
        <w:t>Larsen, R.J., Buss, D.M., &amp; Wismeijer, A., Song, J.</w:t>
      </w:r>
      <w:r w:rsidR="000254FA" w:rsidRPr="00C15D8C">
        <w:rPr>
          <w:sz w:val="22"/>
          <w:szCs w:val="22"/>
        </w:rPr>
        <w:t xml:space="preserve">, </w:t>
      </w:r>
      <w:r w:rsidR="00F42DDE" w:rsidRPr="00C15D8C">
        <w:rPr>
          <w:sz w:val="22"/>
          <w:szCs w:val="22"/>
        </w:rPr>
        <w:t>van den Berg, S.</w:t>
      </w:r>
      <w:r w:rsidRPr="00C15D8C">
        <w:rPr>
          <w:sz w:val="22"/>
          <w:szCs w:val="22"/>
        </w:rPr>
        <w:t xml:space="preserve"> (20</w:t>
      </w:r>
      <w:r w:rsidR="000254FA" w:rsidRPr="00C15D8C">
        <w:rPr>
          <w:sz w:val="22"/>
          <w:szCs w:val="22"/>
        </w:rPr>
        <w:t>21</w:t>
      </w:r>
      <w:r w:rsidRPr="00C15D8C">
        <w:rPr>
          <w:sz w:val="22"/>
          <w:szCs w:val="22"/>
        </w:rPr>
        <w:t xml:space="preserve">). </w:t>
      </w:r>
      <w:r w:rsidRPr="00C15D8C">
        <w:rPr>
          <w:sz w:val="22"/>
          <w:szCs w:val="22"/>
          <w:lang w:val="en-US"/>
        </w:rPr>
        <w:t>Personality psychology. Domains of knowledge about human nature. New York: McGraw-Hill.</w:t>
      </w:r>
    </w:p>
    <w:p w14:paraId="7750A6F4" w14:textId="6AE3638A" w:rsidR="008D08F0" w:rsidRPr="00C15D8C" w:rsidRDefault="008C2A69" w:rsidP="008D08F0">
      <w:pPr>
        <w:pStyle w:val="elm-has-own-text"/>
        <w:spacing w:before="120" w:beforeAutospacing="0" w:after="75" w:afterAutospacing="0"/>
        <w:textAlignment w:val="baseline"/>
        <w:rPr>
          <w:sz w:val="22"/>
          <w:szCs w:val="22"/>
          <w:lang w:val="en-US"/>
        </w:rPr>
      </w:pPr>
      <w:r w:rsidRPr="00C15D8C">
        <w:rPr>
          <w:sz w:val="22"/>
          <w:szCs w:val="22"/>
          <w:lang w:val="en-US"/>
        </w:rPr>
        <w:t>Ch</w:t>
      </w:r>
      <w:r w:rsidR="00F42DDE" w:rsidRPr="00C15D8C">
        <w:rPr>
          <w:sz w:val="22"/>
          <w:szCs w:val="22"/>
          <w:lang w:val="en-US"/>
        </w:rPr>
        <w:t>apters</w:t>
      </w:r>
      <w:r w:rsidR="008D08F0" w:rsidRPr="00C15D8C">
        <w:rPr>
          <w:sz w:val="22"/>
          <w:szCs w:val="22"/>
          <w:lang w:val="en-US"/>
        </w:rPr>
        <w:t xml:space="preserve"> 1-6, 8, 10, 13, 14, 16, 17, 19</w:t>
      </w:r>
    </w:p>
    <w:p w14:paraId="6C21CBA9" w14:textId="6DC832E4" w:rsidR="008D08F0" w:rsidRPr="00C15D8C" w:rsidRDefault="008D08F0" w:rsidP="008D08F0">
      <w:pPr>
        <w:pStyle w:val="NormalWeb"/>
        <w:spacing w:before="120" w:beforeAutospacing="0" w:after="0" w:afterAutospacing="0"/>
        <w:textAlignment w:val="baseline"/>
        <w:rPr>
          <w:sz w:val="22"/>
          <w:szCs w:val="22"/>
          <w:lang w:val="en-US"/>
        </w:rPr>
      </w:pPr>
      <w:r w:rsidRPr="00C15D8C">
        <w:rPr>
          <w:rStyle w:val="Strong"/>
          <w:sz w:val="22"/>
          <w:szCs w:val="22"/>
          <w:bdr w:val="none" w:sz="0" w:space="0" w:color="auto" w:frame="1"/>
          <w:lang w:val="en-US"/>
        </w:rPr>
        <w:t>Arti</w:t>
      </w:r>
      <w:r w:rsidR="00F42DDE" w:rsidRPr="00C15D8C">
        <w:rPr>
          <w:rStyle w:val="Strong"/>
          <w:sz w:val="22"/>
          <w:szCs w:val="22"/>
          <w:bdr w:val="none" w:sz="0" w:space="0" w:color="auto" w:frame="1"/>
          <w:lang w:val="en-US"/>
        </w:rPr>
        <w:t>cles</w:t>
      </w:r>
      <w:r w:rsidRPr="00C15D8C">
        <w:rPr>
          <w:rStyle w:val="Strong"/>
          <w:sz w:val="22"/>
          <w:szCs w:val="22"/>
          <w:bdr w:val="none" w:sz="0" w:space="0" w:color="auto" w:frame="1"/>
          <w:lang w:val="en-US"/>
        </w:rPr>
        <w:t>: </w:t>
      </w:r>
    </w:p>
    <w:p w14:paraId="678EF752" w14:textId="77777777" w:rsidR="008D08F0" w:rsidRPr="00C15D8C" w:rsidRDefault="008D08F0" w:rsidP="008D08F0">
      <w:pPr>
        <w:pStyle w:val="elm-has-own-text"/>
        <w:spacing w:before="120" w:beforeAutospacing="0" w:after="0" w:afterAutospacing="0"/>
        <w:textAlignment w:val="baseline"/>
        <w:rPr>
          <w:sz w:val="22"/>
          <w:szCs w:val="22"/>
          <w:lang w:val="en-US"/>
        </w:rPr>
      </w:pPr>
      <w:r w:rsidRPr="00C15D8C">
        <w:rPr>
          <w:sz w:val="22"/>
          <w:szCs w:val="22"/>
          <w:lang w:val="en-US"/>
        </w:rPr>
        <w:t>Baumeister, R. F., &amp; Vohs, K. D. (2018). Revisiting our reappraisal of the (surprisingly few) benefits of high self-esteem. </w:t>
      </w:r>
      <w:r w:rsidRPr="00C15D8C">
        <w:rPr>
          <w:rStyle w:val="Emphasis"/>
          <w:sz w:val="22"/>
          <w:szCs w:val="22"/>
          <w:bdr w:val="none" w:sz="0" w:space="0" w:color="auto" w:frame="1"/>
          <w:lang w:val="en-US"/>
        </w:rPr>
        <w:t>Perspectives on Psychological Science</w:t>
      </w:r>
      <w:r w:rsidRPr="00C15D8C">
        <w:rPr>
          <w:sz w:val="22"/>
          <w:szCs w:val="22"/>
          <w:lang w:val="en-US"/>
        </w:rPr>
        <w:t>, 13, 137-140. DOI: 10.1177/1745691617701185</w:t>
      </w:r>
    </w:p>
    <w:p w14:paraId="72B2F867" w14:textId="77777777" w:rsidR="008D08F0" w:rsidRPr="00C15D8C" w:rsidRDefault="008D08F0" w:rsidP="008D08F0">
      <w:pPr>
        <w:pStyle w:val="elm-has-own-text"/>
        <w:spacing w:before="120" w:beforeAutospacing="0" w:after="0" w:afterAutospacing="0"/>
        <w:textAlignment w:val="baseline"/>
        <w:rPr>
          <w:sz w:val="22"/>
          <w:szCs w:val="22"/>
          <w:lang w:val="en-US"/>
        </w:rPr>
      </w:pPr>
      <w:r w:rsidRPr="00C15D8C">
        <w:rPr>
          <w:sz w:val="22"/>
          <w:szCs w:val="22"/>
          <w:lang w:val="en-US"/>
        </w:rPr>
        <w:t>Bleidorn, W. (2015). What accounts for personality maturation in early adulthood? </w:t>
      </w:r>
      <w:r w:rsidRPr="00C15D8C">
        <w:rPr>
          <w:rStyle w:val="Emphasis"/>
          <w:sz w:val="22"/>
          <w:szCs w:val="22"/>
          <w:bdr w:val="none" w:sz="0" w:space="0" w:color="auto" w:frame="1"/>
          <w:lang w:val="en-US"/>
        </w:rPr>
        <w:t>Current Directions in Psychological Science</w:t>
      </w:r>
      <w:r w:rsidRPr="00C15D8C">
        <w:rPr>
          <w:sz w:val="22"/>
          <w:szCs w:val="22"/>
          <w:lang w:val="en-US"/>
        </w:rPr>
        <w:t>, 24, 245-252. DOI: 10.1177/0963721414568662</w:t>
      </w:r>
    </w:p>
    <w:p w14:paraId="56F06BAC" w14:textId="77777777" w:rsidR="008D08F0" w:rsidRPr="00C15D8C" w:rsidRDefault="008D08F0" w:rsidP="008D08F0">
      <w:pPr>
        <w:pStyle w:val="elm-has-own-text"/>
        <w:spacing w:before="120" w:beforeAutospacing="0" w:after="0" w:afterAutospacing="0"/>
        <w:textAlignment w:val="baseline"/>
        <w:rPr>
          <w:sz w:val="22"/>
          <w:szCs w:val="22"/>
          <w:lang w:val="en-US"/>
        </w:rPr>
      </w:pPr>
      <w:r w:rsidRPr="00C15D8C">
        <w:rPr>
          <w:sz w:val="22"/>
          <w:szCs w:val="22"/>
          <w:lang w:val="en-US"/>
        </w:rPr>
        <w:t>Reznick, D. (2001). Natural selection: Introduction.  </w:t>
      </w:r>
      <w:r w:rsidRPr="00C15D8C">
        <w:rPr>
          <w:rStyle w:val="Emphasis"/>
          <w:sz w:val="22"/>
          <w:szCs w:val="22"/>
          <w:bdr w:val="none" w:sz="0" w:space="0" w:color="auto" w:frame="1"/>
          <w:lang w:val="en-US"/>
        </w:rPr>
        <w:t>Encyclopedia of Life Sciences</w:t>
      </w:r>
      <w:r w:rsidRPr="00C15D8C">
        <w:rPr>
          <w:sz w:val="22"/>
          <w:szCs w:val="22"/>
          <w:lang w:val="en-US"/>
        </w:rPr>
        <w:t>, 1-7. doi: 10.1038/npg.els.0001750</w:t>
      </w:r>
    </w:p>
    <w:p w14:paraId="605F80D2" w14:textId="77777777" w:rsidR="008D08F0" w:rsidRPr="00C15D8C" w:rsidRDefault="008D08F0" w:rsidP="008D08F0">
      <w:pPr>
        <w:pStyle w:val="elm-has-own-text"/>
        <w:spacing w:before="120" w:beforeAutospacing="0" w:after="0" w:afterAutospacing="0"/>
        <w:textAlignment w:val="baseline"/>
        <w:rPr>
          <w:sz w:val="22"/>
          <w:szCs w:val="22"/>
          <w:lang w:val="en-US"/>
        </w:rPr>
      </w:pPr>
      <w:r w:rsidRPr="00C15D8C">
        <w:rPr>
          <w:sz w:val="22"/>
          <w:szCs w:val="22"/>
          <w:lang w:val="en-US"/>
        </w:rPr>
        <w:t>Turkheimer, E. (2000). Three laws of behavior genetics and what they mean. </w:t>
      </w:r>
      <w:r w:rsidRPr="00C15D8C">
        <w:rPr>
          <w:rStyle w:val="Emphasis"/>
          <w:sz w:val="22"/>
          <w:szCs w:val="22"/>
          <w:bdr w:val="none" w:sz="0" w:space="0" w:color="auto" w:frame="1"/>
          <w:lang w:val="en-US"/>
        </w:rPr>
        <w:t>Current Directions in Psychological Science</w:t>
      </w:r>
      <w:r w:rsidRPr="00C15D8C">
        <w:rPr>
          <w:sz w:val="22"/>
          <w:szCs w:val="22"/>
          <w:lang w:val="en-US"/>
        </w:rPr>
        <w:t>, 9, 160-164. DOI: 10.1111/1467-8721.00084</w:t>
      </w:r>
    </w:p>
    <w:p w14:paraId="4ADDE23D" w14:textId="77777777" w:rsidR="007347FE" w:rsidRPr="00C15D8C" w:rsidRDefault="008D08F0" w:rsidP="008D08F0">
      <w:pPr>
        <w:pStyle w:val="elm-has-own-text"/>
        <w:spacing w:before="120" w:beforeAutospacing="0" w:after="0" w:afterAutospacing="0"/>
        <w:textAlignment w:val="baseline"/>
        <w:rPr>
          <w:sz w:val="22"/>
          <w:szCs w:val="22"/>
          <w:lang w:val="en-US"/>
        </w:rPr>
        <w:sectPr w:rsidR="007347FE" w:rsidRPr="00C15D8C">
          <w:type w:val="continuous"/>
          <w:pgSz w:w="11910" w:h="16840"/>
          <w:pgMar w:top="1400" w:right="1360" w:bottom="280" w:left="1300" w:header="708" w:footer="708" w:gutter="0"/>
          <w:cols w:space="708"/>
        </w:sectPr>
      </w:pPr>
      <w:r w:rsidRPr="00C15D8C">
        <w:rPr>
          <w:sz w:val="22"/>
          <w:szCs w:val="22"/>
          <w:lang w:val="en-US"/>
        </w:rPr>
        <w:t>Tyrer, P., Reed, G. M., &amp; Crawford, M. J. (2015). Classification, assessment, prevalence, and effect of personality disorder. </w:t>
      </w:r>
      <w:r w:rsidRPr="00C15D8C">
        <w:rPr>
          <w:rStyle w:val="Emphasis"/>
          <w:sz w:val="22"/>
          <w:szCs w:val="22"/>
          <w:bdr w:val="none" w:sz="0" w:space="0" w:color="auto" w:frame="1"/>
          <w:lang w:val="en-US"/>
        </w:rPr>
        <w:t>Lancet</w:t>
      </w:r>
      <w:r w:rsidRPr="00C15D8C">
        <w:rPr>
          <w:sz w:val="22"/>
          <w:szCs w:val="22"/>
          <w:lang w:val="en-US"/>
        </w:rPr>
        <w:t>, 385(9969), 717-726. DOI: 10.1016/S0140-6736(14)61995-4</w:t>
      </w:r>
    </w:p>
    <w:p w14:paraId="3D3D11DB" w14:textId="5771ADBD" w:rsidR="007347FE" w:rsidRPr="00C15D8C" w:rsidRDefault="007F76E8">
      <w:pPr>
        <w:spacing w:before="5"/>
        <w:rPr>
          <w:rFonts w:ascii="Times New Roman" w:eastAsia="Calibri" w:hAnsi="Times New Roman" w:cs="Times New Roman"/>
        </w:rPr>
      </w:pPr>
      <w:r w:rsidRPr="00C15D8C">
        <w:rPr>
          <w:rFonts w:ascii="Times New Roman" w:eastAsia="Calibri" w:hAnsi="Times New Roman" w:cs="Times New Roman"/>
        </w:rPr>
        <w:lastRenderedPageBreak/>
        <w:t>QUESTION 1:</w:t>
      </w:r>
    </w:p>
    <w:p w14:paraId="60A75CD5" w14:textId="77777777" w:rsidR="007F76E8" w:rsidRPr="00C15D8C" w:rsidRDefault="007F76E8">
      <w:pPr>
        <w:spacing w:before="5"/>
        <w:rPr>
          <w:rFonts w:ascii="Times New Roman" w:eastAsia="Calibri" w:hAnsi="Times New Roman" w:cs="Times New Roman"/>
        </w:rPr>
      </w:pPr>
    </w:p>
    <w:p w14:paraId="7CAD030B" w14:textId="041ACDAB" w:rsidR="008D08F0" w:rsidRPr="00C15D8C" w:rsidRDefault="00C54659" w:rsidP="008D08F0">
      <w:pPr>
        <w:rPr>
          <w:rFonts w:ascii="Times New Roman" w:eastAsia="Calibri" w:hAnsi="Times New Roman" w:cs="Times New Roman"/>
          <w:b/>
          <w:bCs/>
          <w:spacing w:val="-1"/>
        </w:rPr>
      </w:pPr>
      <w:r w:rsidRPr="00C15D8C">
        <w:rPr>
          <w:rFonts w:ascii="Times New Roman" w:eastAsia="Calibri" w:hAnsi="Times New Roman" w:cs="Times New Roman"/>
          <w:b/>
          <w:bCs/>
          <w:spacing w:val="-1"/>
        </w:rPr>
        <w:t>Describe the design of a typical twin study. Explain how gene-environment correlation is relevant to personality.</w:t>
      </w:r>
    </w:p>
    <w:p w14:paraId="1FEAEE0D" w14:textId="77777777" w:rsidR="00C54659" w:rsidRPr="00C15D8C" w:rsidRDefault="00C54659" w:rsidP="008D08F0">
      <w:pPr>
        <w:rPr>
          <w:rFonts w:ascii="Times New Roman" w:eastAsia="Calibri" w:hAnsi="Times New Roman" w:cs="Times New Roman"/>
          <w:b/>
          <w:bCs/>
        </w:rPr>
      </w:pPr>
    </w:p>
    <w:p w14:paraId="145ACA50" w14:textId="650074AA" w:rsidR="007347FE" w:rsidRPr="00C15D8C" w:rsidRDefault="005B22DC" w:rsidP="008D08F0">
      <w:pPr>
        <w:rPr>
          <w:rFonts w:ascii="Times New Roman" w:hAnsi="Times New Roman" w:cs="Times New Roman"/>
          <w:b/>
          <w:spacing w:val="-1"/>
        </w:rPr>
      </w:pPr>
      <w:r w:rsidRPr="00C15D8C">
        <w:rPr>
          <w:rFonts w:ascii="Times New Roman" w:hAnsi="Times New Roman" w:cs="Times New Roman"/>
          <w:b/>
          <w:spacing w:val="-1"/>
        </w:rPr>
        <w:t xml:space="preserve">Ideal </w:t>
      </w:r>
      <w:r w:rsidR="007A1CD2" w:rsidRPr="00C15D8C">
        <w:rPr>
          <w:rFonts w:ascii="Times New Roman" w:hAnsi="Times New Roman" w:cs="Times New Roman"/>
          <w:b/>
          <w:spacing w:val="-1"/>
        </w:rPr>
        <w:t>answer</w:t>
      </w:r>
    </w:p>
    <w:p w14:paraId="7809679A" w14:textId="77777777" w:rsidR="002B627E" w:rsidRPr="00C15D8C" w:rsidRDefault="002B627E" w:rsidP="002B627E">
      <w:pPr>
        <w:rPr>
          <w:rFonts w:ascii="Times New Roman" w:hAnsi="Times New Roman" w:cs="Times New Roman"/>
        </w:rPr>
      </w:pPr>
      <w:r w:rsidRPr="00C15D8C">
        <w:rPr>
          <w:rFonts w:ascii="Times New Roman" w:hAnsi="Times New Roman" w:cs="Times New Roman"/>
        </w:rPr>
        <w:t>An ideal answer starts by defining and discussing a classic twin study using many of the following elements.</w:t>
      </w:r>
    </w:p>
    <w:p w14:paraId="1BD887B1" w14:textId="77777777" w:rsidR="002B627E" w:rsidRPr="00C15D8C" w:rsidRDefault="002B627E" w:rsidP="002B627E">
      <w:pPr>
        <w:pStyle w:val="ListParagraph"/>
        <w:widowControl/>
        <w:numPr>
          <w:ilvl w:val="0"/>
          <w:numId w:val="8"/>
        </w:numPr>
        <w:spacing w:after="160" w:line="259" w:lineRule="auto"/>
        <w:contextualSpacing/>
        <w:rPr>
          <w:rFonts w:ascii="Times New Roman" w:hAnsi="Times New Roman" w:cs="Times New Roman"/>
        </w:rPr>
      </w:pPr>
      <w:r w:rsidRPr="00C15D8C">
        <w:rPr>
          <w:rFonts w:ascii="Times New Roman" w:hAnsi="Times New Roman" w:cs="Times New Roman"/>
        </w:rPr>
        <w:t xml:space="preserve">Natural experiment where identical (monozygotic) and non-identical (dizygotic) twin pair correlations are compared </w:t>
      </w:r>
    </w:p>
    <w:p w14:paraId="5CDA57CF" w14:textId="77777777" w:rsidR="002B627E" w:rsidRPr="00C15D8C" w:rsidRDefault="002B627E" w:rsidP="002B627E">
      <w:pPr>
        <w:pStyle w:val="ListParagraph"/>
        <w:widowControl/>
        <w:numPr>
          <w:ilvl w:val="0"/>
          <w:numId w:val="8"/>
        </w:numPr>
        <w:spacing w:after="160" w:line="259" w:lineRule="auto"/>
        <w:contextualSpacing/>
        <w:rPr>
          <w:rFonts w:ascii="Times New Roman" w:hAnsi="Times New Roman" w:cs="Times New Roman"/>
        </w:rPr>
      </w:pPr>
      <w:r w:rsidRPr="00C15D8C">
        <w:rPr>
          <w:rFonts w:ascii="Times New Roman" w:hAnsi="Times New Roman" w:cs="Times New Roman"/>
        </w:rPr>
        <w:t>Identical twins share 100% of their genetic material while non-identical twins share, on average 50% of their genetic material</w:t>
      </w:r>
    </w:p>
    <w:p w14:paraId="3F67771E" w14:textId="77777777" w:rsidR="002B627E" w:rsidRPr="00C15D8C" w:rsidRDefault="002B627E" w:rsidP="002B627E">
      <w:pPr>
        <w:pStyle w:val="ListParagraph"/>
        <w:widowControl/>
        <w:numPr>
          <w:ilvl w:val="0"/>
          <w:numId w:val="8"/>
        </w:numPr>
        <w:spacing w:after="160" w:line="259" w:lineRule="auto"/>
        <w:contextualSpacing/>
        <w:rPr>
          <w:rFonts w:ascii="Times New Roman" w:hAnsi="Times New Roman" w:cs="Times New Roman"/>
        </w:rPr>
      </w:pPr>
      <w:r w:rsidRPr="00C15D8C">
        <w:rPr>
          <w:rFonts w:ascii="Times New Roman" w:hAnsi="Times New Roman" w:cs="Times New Roman"/>
        </w:rPr>
        <w:t>If identical twin pairs are more similar than non-identical twin pairs, this is evidence of genetic influence on this trait</w:t>
      </w:r>
    </w:p>
    <w:p w14:paraId="7F518858" w14:textId="77777777" w:rsidR="002B627E" w:rsidRPr="00C15D8C" w:rsidRDefault="002B627E" w:rsidP="002B627E">
      <w:pPr>
        <w:pStyle w:val="ListParagraph"/>
        <w:widowControl/>
        <w:numPr>
          <w:ilvl w:val="0"/>
          <w:numId w:val="8"/>
        </w:numPr>
        <w:spacing w:after="160" w:line="259" w:lineRule="auto"/>
        <w:contextualSpacing/>
        <w:rPr>
          <w:rFonts w:ascii="Times New Roman" w:hAnsi="Times New Roman" w:cs="Times New Roman"/>
        </w:rPr>
      </w:pPr>
      <w:r w:rsidRPr="00C15D8C">
        <w:rPr>
          <w:rFonts w:ascii="Times New Roman" w:hAnsi="Times New Roman" w:cs="Times New Roman"/>
        </w:rPr>
        <w:t>Twin studies provide us estimates of the relative genetic and environmental contribution to variation in a trait</w:t>
      </w:r>
    </w:p>
    <w:p w14:paraId="75E89EFD" w14:textId="77777777" w:rsidR="002B627E" w:rsidRPr="00C15D8C" w:rsidRDefault="002B627E" w:rsidP="002B627E">
      <w:pPr>
        <w:pStyle w:val="ListParagraph"/>
        <w:widowControl/>
        <w:numPr>
          <w:ilvl w:val="0"/>
          <w:numId w:val="8"/>
        </w:numPr>
        <w:spacing w:after="160" w:line="259" w:lineRule="auto"/>
        <w:contextualSpacing/>
        <w:rPr>
          <w:rFonts w:ascii="Times New Roman" w:hAnsi="Times New Roman" w:cs="Times New Roman"/>
        </w:rPr>
      </w:pPr>
      <w:r w:rsidRPr="00C15D8C">
        <w:rPr>
          <w:rFonts w:ascii="Times New Roman" w:hAnsi="Times New Roman" w:cs="Times New Roman"/>
        </w:rPr>
        <w:t>Discussion of how results from twin studies are used to produce heritability estimates where heritability is defined as the proportion of individual differences in a population due to genetic differences in that population</w:t>
      </w:r>
    </w:p>
    <w:p w14:paraId="78283609" w14:textId="41483241" w:rsidR="002B627E" w:rsidRPr="00C15D8C" w:rsidRDefault="002B627E" w:rsidP="002B627E">
      <w:pPr>
        <w:pStyle w:val="ListParagraph"/>
        <w:widowControl/>
        <w:numPr>
          <w:ilvl w:val="0"/>
          <w:numId w:val="8"/>
        </w:numPr>
        <w:spacing w:after="160" w:line="259" w:lineRule="auto"/>
        <w:contextualSpacing/>
        <w:rPr>
          <w:rFonts w:ascii="Times New Roman" w:hAnsi="Times New Roman" w:cs="Times New Roman"/>
        </w:rPr>
      </w:pPr>
      <w:r w:rsidRPr="00C15D8C">
        <w:rPr>
          <w:rFonts w:ascii="Times New Roman" w:hAnsi="Times New Roman" w:cs="Times New Roman"/>
        </w:rPr>
        <w:t xml:space="preserve">Mention of  </w:t>
      </w:r>
      <w:r w:rsidR="003A4EA6">
        <w:rPr>
          <w:rFonts w:ascii="Times New Roman" w:hAnsi="Times New Roman" w:cs="Times New Roman"/>
        </w:rPr>
        <w:t>F</w:t>
      </w:r>
      <w:r w:rsidRPr="00C15D8C">
        <w:rPr>
          <w:rFonts w:ascii="Times New Roman" w:hAnsi="Times New Roman" w:cs="Times New Roman"/>
        </w:rPr>
        <w:t>alconer’s formula:</w:t>
      </w:r>
    </w:p>
    <w:p w14:paraId="39ADE74A" w14:textId="5FD0324B" w:rsidR="002B627E" w:rsidRPr="00C15D8C" w:rsidRDefault="003A4EA6" w:rsidP="002B627E">
      <w:pPr>
        <w:pStyle w:val="ListParagraph"/>
        <w:ind w:left="1440"/>
        <w:rPr>
          <w:rFonts w:ascii="Times New Roman" w:hAnsi="Times New Roman" w:cs="Times New Roman"/>
        </w:rPr>
      </w:pPr>
      <w:r>
        <w:rPr>
          <w:rFonts w:ascii="Times New Roman" w:hAnsi="Times New Roman" w:cs="Times New Roman"/>
        </w:rPr>
        <w:t>H</w:t>
      </w:r>
      <w:r w:rsidR="002B627E" w:rsidRPr="007428C8">
        <w:rPr>
          <w:rFonts w:ascii="Times New Roman" w:hAnsi="Times New Roman" w:cs="Times New Roman"/>
          <w:vertAlign w:val="superscript"/>
        </w:rPr>
        <w:t>2</w:t>
      </w:r>
      <w:r w:rsidR="002B627E" w:rsidRPr="00C15D8C">
        <w:rPr>
          <w:rFonts w:ascii="Times New Roman" w:hAnsi="Times New Roman" w:cs="Times New Roman"/>
        </w:rPr>
        <w:t xml:space="preserve"> = 2(</w:t>
      </w:r>
      <w:r>
        <w:rPr>
          <w:rFonts w:ascii="Times New Roman" w:hAnsi="Times New Roman" w:cs="Times New Roman"/>
        </w:rPr>
        <w:t>r</w:t>
      </w:r>
      <w:r w:rsidR="002B627E" w:rsidRPr="003A4EA6">
        <w:rPr>
          <w:rFonts w:ascii="Times New Roman" w:hAnsi="Times New Roman" w:cs="Times New Roman"/>
        </w:rPr>
        <w:t>MZ</w:t>
      </w:r>
      <w:r w:rsidR="002B627E" w:rsidRPr="00C15D8C">
        <w:rPr>
          <w:rFonts w:ascii="Times New Roman" w:hAnsi="Times New Roman" w:cs="Times New Roman"/>
        </w:rPr>
        <w:t xml:space="preserve"> – </w:t>
      </w:r>
      <w:r>
        <w:rPr>
          <w:rFonts w:ascii="Times New Roman" w:hAnsi="Times New Roman" w:cs="Times New Roman"/>
        </w:rPr>
        <w:t>r</w:t>
      </w:r>
      <w:r w:rsidR="002B627E" w:rsidRPr="00C15D8C">
        <w:rPr>
          <w:rFonts w:ascii="Times New Roman" w:hAnsi="Times New Roman" w:cs="Times New Roman"/>
        </w:rPr>
        <w:t>DZ)</w:t>
      </w:r>
      <w:r>
        <w:rPr>
          <w:rFonts w:ascii="Times New Roman" w:hAnsi="Times New Roman" w:cs="Times New Roman"/>
        </w:rPr>
        <w:t xml:space="preserve"> </w:t>
      </w:r>
    </w:p>
    <w:p w14:paraId="5F8ECAA3" w14:textId="73448483" w:rsidR="002B627E" w:rsidRPr="00C15D8C" w:rsidRDefault="002B627E" w:rsidP="002B627E">
      <w:pPr>
        <w:pStyle w:val="ListParagraph"/>
        <w:widowControl/>
        <w:numPr>
          <w:ilvl w:val="2"/>
          <w:numId w:val="8"/>
        </w:numPr>
        <w:spacing w:after="160" w:line="259" w:lineRule="auto"/>
        <w:contextualSpacing/>
        <w:rPr>
          <w:rFonts w:ascii="Times New Roman" w:hAnsi="Times New Roman" w:cs="Times New Roman"/>
        </w:rPr>
      </w:pPr>
      <w:r w:rsidRPr="00C15D8C">
        <w:rPr>
          <w:rFonts w:ascii="Times New Roman" w:hAnsi="Times New Roman" w:cs="Times New Roman"/>
        </w:rPr>
        <w:t xml:space="preserve">where </w:t>
      </w:r>
      <w:r w:rsidR="003A4EA6">
        <w:rPr>
          <w:rFonts w:ascii="Times New Roman" w:hAnsi="Times New Roman" w:cs="Times New Roman"/>
        </w:rPr>
        <w:t>H</w:t>
      </w:r>
      <w:r w:rsidRPr="007428C8">
        <w:rPr>
          <w:rFonts w:ascii="Times New Roman" w:hAnsi="Times New Roman" w:cs="Times New Roman"/>
          <w:vertAlign w:val="superscript"/>
        </w:rPr>
        <w:t>2</w:t>
      </w:r>
      <w:r w:rsidRPr="00C15D8C">
        <w:rPr>
          <w:rFonts w:ascii="Times New Roman" w:hAnsi="Times New Roman" w:cs="Times New Roman"/>
        </w:rPr>
        <w:t xml:space="preserve">= heritability, the proportion of individual differences in a trait due to genetic differences; </w:t>
      </w:r>
      <w:r w:rsidR="003A4EA6">
        <w:rPr>
          <w:rFonts w:ascii="Times New Roman" w:hAnsi="Times New Roman" w:cs="Times New Roman"/>
        </w:rPr>
        <w:t>r</w:t>
      </w:r>
      <w:r w:rsidRPr="00C15D8C">
        <w:rPr>
          <w:rFonts w:ascii="Times New Roman" w:hAnsi="Times New Roman" w:cs="Times New Roman"/>
        </w:rPr>
        <w:t xml:space="preserve">MZ = monozygotic twin correlations; </w:t>
      </w:r>
      <w:r w:rsidR="003A4EA6">
        <w:rPr>
          <w:rFonts w:ascii="Times New Roman" w:hAnsi="Times New Roman" w:cs="Times New Roman"/>
        </w:rPr>
        <w:t>r</w:t>
      </w:r>
      <w:r w:rsidRPr="00C15D8C">
        <w:rPr>
          <w:rFonts w:ascii="Times New Roman" w:hAnsi="Times New Roman" w:cs="Times New Roman"/>
        </w:rPr>
        <w:t>DZ = dizygotic twin correlations</w:t>
      </w:r>
    </w:p>
    <w:p w14:paraId="0400B75F" w14:textId="77777777" w:rsidR="002B627E" w:rsidRPr="00C15D8C" w:rsidRDefault="002B627E" w:rsidP="002B627E">
      <w:pPr>
        <w:rPr>
          <w:rFonts w:ascii="Times New Roman" w:hAnsi="Times New Roman" w:cs="Times New Roman"/>
        </w:rPr>
      </w:pPr>
      <w:r w:rsidRPr="00C15D8C">
        <w:rPr>
          <w:rFonts w:ascii="Times New Roman" w:hAnsi="Times New Roman" w:cs="Times New Roman"/>
        </w:rPr>
        <w:t>Furthermore, a clear definition of gene-environment correlation is needed. Ideally, this would include a definition of the three types of gene-environment correlation (passive, evocative, and active) and an example of each using personality:</w:t>
      </w:r>
    </w:p>
    <w:p w14:paraId="2A87570F" w14:textId="5E8D711D" w:rsidR="002B627E" w:rsidRPr="00C15D8C" w:rsidRDefault="002B627E" w:rsidP="002B627E">
      <w:pPr>
        <w:pStyle w:val="ListParagraph"/>
        <w:widowControl/>
        <w:numPr>
          <w:ilvl w:val="0"/>
          <w:numId w:val="10"/>
        </w:numPr>
        <w:spacing w:after="160" w:line="259" w:lineRule="auto"/>
        <w:contextualSpacing/>
        <w:rPr>
          <w:rFonts w:ascii="Times New Roman" w:hAnsi="Times New Roman" w:cs="Times New Roman"/>
        </w:rPr>
      </w:pPr>
      <w:r w:rsidRPr="00C15D8C">
        <w:rPr>
          <w:rFonts w:ascii="Times New Roman" w:hAnsi="Times New Roman" w:cs="Times New Roman"/>
        </w:rPr>
        <w:t>Passive gene-environment correlation refers to when heritable traits in the parents influence the family environments children are raised in, resulting in a correlation between children’s environments and their genes. For example, parents with high levels of neuroticism may pass on these genes to their children while also parenting in a way to reduce risk in their child’s environment. It is then ambiguous whether high levels of anxiety in children of these parents is driven genetically (passive gene-environment correlation) or environmentally.</w:t>
      </w:r>
    </w:p>
    <w:p w14:paraId="25239FFC" w14:textId="25C364B1" w:rsidR="002B627E" w:rsidRPr="00C15D8C" w:rsidRDefault="002B627E" w:rsidP="002B627E">
      <w:pPr>
        <w:pStyle w:val="ListParagraph"/>
        <w:widowControl/>
        <w:numPr>
          <w:ilvl w:val="0"/>
          <w:numId w:val="10"/>
        </w:numPr>
        <w:spacing w:after="160" w:line="259" w:lineRule="auto"/>
        <w:contextualSpacing/>
        <w:rPr>
          <w:rFonts w:ascii="Times New Roman" w:hAnsi="Times New Roman" w:cs="Times New Roman"/>
        </w:rPr>
      </w:pPr>
      <w:r w:rsidRPr="00C15D8C">
        <w:rPr>
          <w:rFonts w:ascii="Times New Roman" w:hAnsi="Times New Roman" w:cs="Times New Roman"/>
        </w:rPr>
        <w:t>Evocative gene-environment correlation refers to an association between a person’s genetically influenced behaviour and people’s responses to that behaviour. For example, employees of an agreeable boss may be more likely to speak to them about challenges they face in the workplace</w:t>
      </w:r>
      <w:r w:rsidR="000D577C">
        <w:rPr>
          <w:rFonts w:ascii="Times New Roman" w:hAnsi="Times New Roman" w:cs="Times New Roman"/>
        </w:rPr>
        <w:t>.</w:t>
      </w:r>
    </w:p>
    <w:p w14:paraId="62BD4F9A" w14:textId="77777777" w:rsidR="002B627E" w:rsidRPr="00C15D8C" w:rsidRDefault="002B627E" w:rsidP="002B627E">
      <w:pPr>
        <w:pStyle w:val="ListParagraph"/>
        <w:widowControl/>
        <w:numPr>
          <w:ilvl w:val="0"/>
          <w:numId w:val="9"/>
        </w:numPr>
        <w:spacing w:after="160" w:line="259" w:lineRule="auto"/>
        <w:contextualSpacing/>
        <w:rPr>
          <w:rFonts w:ascii="Times New Roman" w:hAnsi="Times New Roman" w:cs="Times New Roman"/>
        </w:rPr>
      </w:pPr>
      <w:r w:rsidRPr="00C15D8C">
        <w:rPr>
          <w:rFonts w:ascii="Times New Roman" w:hAnsi="Times New Roman" w:cs="Times New Roman"/>
        </w:rPr>
        <w:t>Active gene-environment correlation refers to the association between an individual’s genetic propensities and the environment’s they select. For example, children with conduct problems may seek out school friends who engage in antisocial behaviour.</w:t>
      </w:r>
    </w:p>
    <w:p w14:paraId="58E5CFF0" w14:textId="737A1484" w:rsidR="002B627E" w:rsidRPr="00C15D8C" w:rsidRDefault="00C15D8C" w:rsidP="002B627E">
      <w:pPr>
        <w:rPr>
          <w:rFonts w:ascii="Times New Roman" w:hAnsi="Times New Roman" w:cs="Times New Roman"/>
          <w:b/>
          <w:bCs/>
        </w:rPr>
      </w:pPr>
      <w:r w:rsidRPr="00C15D8C">
        <w:rPr>
          <w:rFonts w:ascii="Times New Roman" w:hAnsi="Times New Roman" w:cs="Times New Roman"/>
          <w:b/>
          <w:bCs/>
        </w:rPr>
        <w:t>Minimum answer</w:t>
      </w:r>
    </w:p>
    <w:p w14:paraId="13A3A49C" w14:textId="736DDDE0" w:rsidR="002B627E" w:rsidRPr="00C15D8C" w:rsidRDefault="002B627E" w:rsidP="002B627E">
      <w:pPr>
        <w:rPr>
          <w:rFonts w:ascii="Times New Roman" w:hAnsi="Times New Roman" w:cs="Times New Roman"/>
        </w:rPr>
      </w:pPr>
      <w:r w:rsidRPr="00C15D8C">
        <w:rPr>
          <w:rFonts w:ascii="Times New Roman" w:hAnsi="Times New Roman" w:cs="Times New Roman"/>
        </w:rPr>
        <w:t>A minimum answer would include the following:</w:t>
      </w:r>
    </w:p>
    <w:p w14:paraId="07EEAA19" w14:textId="4243D3CF" w:rsidR="002B627E" w:rsidRPr="00C15D8C" w:rsidRDefault="002B627E" w:rsidP="002B627E">
      <w:pPr>
        <w:pStyle w:val="ListParagraph"/>
        <w:widowControl/>
        <w:numPr>
          <w:ilvl w:val="0"/>
          <w:numId w:val="9"/>
        </w:numPr>
        <w:spacing w:after="160" w:line="259" w:lineRule="auto"/>
        <w:contextualSpacing/>
        <w:rPr>
          <w:rFonts w:ascii="Times New Roman" w:hAnsi="Times New Roman" w:cs="Times New Roman"/>
        </w:rPr>
      </w:pPr>
      <w:r w:rsidRPr="00C15D8C">
        <w:rPr>
          <w:rFonts w:ascii="Times New Roman" w:hAnsi="Times New Roman" w:cs="Times New Roman"/>
        </w:rPr>
        <w:t>Give a basic description of a twin study as a comparison between identical and non-identical twin pairs, explaining that greater similarity in identical twins is indicative of genetic influence</w:t>
      </w:r>
      <w:r w:rsidR="000D577C">
        <w:rPr>
          <w:rFonts w:ascii="Times New Roman" w:hAnsi="Times New Roman" w:cs="Times New Roman"/>
        </w:rPr>
        <w:t>.</w:t>
      </w:r>
    </w:p>
    <w:p w14:paraId="6A00481D" w14:textId="493F33AF" w:rsidR="002B627E" w:rsidRPr="00C15D8C" w:rsidRDefault="002B627E" w:rsidP="002B627E">
      <w:pPr>
        <w:pStyle w:val="ListParagraph"/>
        <w:widowControl/>
        <w:numPr>
          <w:ilvl w:val="0"/>
          <w:numId w:val="9"/>
        </w:numPr>
        <w:spacing w:after="160" w:line="259" w:lineRule="auto"/>
        <w:contextualSpacing/>
        <w:rPr>
          <w:rFonts w:ascii="Times New Roman" w:hAnsi="Times New Roman" w:cs="Times New Roman"/>
        </w:rPr>
      </w:pPr>
      <w:r w:rsidRPr="00C15D8C">
        <w:rPr>
          <w:rFonts w:ascii="Times New Roman" w:hAnsi="Times New Roman" w:cs="Times New Roman"/>
        </w:rPr>
        <w:t>Broad definition of gene-environment correlation explaining that it refers to a correlation between individual’s genes and their environments. Students should also provide an example of gene-environment correlation using personality</w:t>
      </w:r>
      <w:r w:rsidR="00C43F98" w:rsidRPr="00C15D8C">
        <w:rPr>
          <w:rFonts w:ascii="Times New Roman" w:hAnsi="Times New Roman" w:cs="Times New Roman"/>
        </w:rPr>
        <w:t>.</w:t>
      </w:r>
    </w:p>
    <w:p w14:paraId="17B770C4" w14:textId="77777777" w:rsidR="002B627E" w:rsidRPr="00C15D8C" w:rsidRDefault="002B627E">
      <w:pPr>
        <w:rPr>
          <w:rFonts w:ascii="Times New Roman" w:eastAsia="Calibri" w:hAnsi="Times New Roman" w:cs="Times New Roman"/>
          <w:bCs/>
          <w:spacing w:val="-1"/>
        </w:rPr>
      </w:pPr>
      <w:r w:rsidRPr="00C15D8C">
        <w:rPr>
          <w:rFonts w:ascii="Times New Roman" w:hAnsi="Times New Roman" w:cs="Times New Roman"/>
          <w:b/>
          <w:spacing w:val="-1"/>
        </w:rPr>
        <w:br w:type="page"/>
      </w:r>
    </w:p>
    <w:p w14:paraId="4CAB18A0" w14:textId="0BCFF4B2" w:rsidR="008D08F0" w:rsidRPr="00C15D8C" w:rsidRDefault="0047121B" w:rsidP="008D08F0">
      <w:pPr>
        <w:pStyle w:val="Heading1"/>
        <w:spacing w:before="51" w:line="279" w:lineRule="auto"/>
        <w:ind w:left="0" w:right="127"/>
        <w:rPr>
          <w:rFonts w:ascii="Times New Roman" w:hAnsi="Times New Roman" w:cs="Times New Roman"/>
          <w:b w:val="0"/>
          <w:spacing w:val="-1"/>
          <w:sz w:val="22"/>
          <w:szCs w:val="22"/>
        </w:rPr>
      </w:pPr>
      <w:r w:rsidRPr="00C15D8C">
        <w:rPr>
          <w:rFonts w:ascii="Times New Roman" w:hAnsi="Times New Roman" w:cs="Times New Roman"/>
          <w:b w:val="0"/>
          <w:spacing w:val="-1"/>
          <w:sz w:val="22"/>
          <w:szCs w:val="22"/>
        </w:rPr>
        <w:t>QUESTION</w:t>
      </w:r>
      <w:r w:rsidR="008D08F0" w:rsidRPr="00C15D8C">
        <w:rPr>
          <w:rFonts w:ascii="Times New Roman" w:hAnsi="Times New Roman" w:cs="Times New Roman"/>
          <w:b w:val="0"/>
          <w:spacing w:val="-1"/>
          <w:sz w:val="22"/>
          <w:szCs w:val="22"/>
        </w:rPr>
        <w:t xml:space="preserve"> 2:</w:t>
      </w:r>
    </w:p>
    <w:p w14:paraId="631491D7" w14:textId="30D3CC3E" w:rsidR="004A6F62" w:rsidRPr="00C15D8C" w:rsidRDefault="005F6AEE" w:rsidP="008D08F0">
      <w:pPr>
        <w:rPr>
          <w:rFonts w:ascii="Times New Roman" w:eastAsia="Calibri" w:hAnsi="Times New Roman" w:cs="Times New Roman"/>
          <w:b/>
          <w:bCs/>
        </w:rPr>
      </w:pPr>
      <w:r w:rsidRPr="00C15D8C">
        <w:rPr>
          <w:rFonts w:ascii="Times New Roman" w:eastAsia="Calibri" w:hAnsi="Times New Roman" w:cs="Times New Roman"/>
          <w:b/>
          <w:bCs/>
          <w:spacing w:val="-1"/>
        </w:rPr>
        <w:t>Describe the lexical approach to identify important traits and discuss how the approach is used to examine the validity of the five-factor model across cultures.</w:t>
      </w:r>
    </w:p>
    <w:p w14:paraId="66B3DBA0" w14:textId="77777777" w:rsidR="005F6AEE" w:rsidRPr="00C15D8C" w:rsidRDefault="005F6AEE" w:rsidP="008D08F0">
      <w:pPr>
        <w:rPr>
          <w:rFonts w:ascii="Times New Roman" w:eastAsia="Calibri" w:hAnsi="Times New Roman" w:cs="Times New Roman"/>
          <w:b/>
          <w:bCs/>
        </w:rPr>
      </w:pPr>
    </w:p>
    <w:p w14:paraId="57EBF200" w14:textId="3091DC0E" w:rsidR="007347FE" w:rsidRPr="00C15D8C" w:rsidRDefault="00D67067" w:rsidP="008D08F0">
      <w:pPr>
        <w:rPr>
          <w:rFonts w:ascii="Times New Roman" w:eastAsia="Calibri" w:hAnsi="Times New Roman" w:cs="Times New Roman"/>
          <w:b/>
          <w:bCs/>
        </w:rPr>
      </w:pPr>
      <w:r w:rsidRPr="00C15D8C">
        <w:rPr>
          <w:rFonts w:ascii="Times New Roman" w:eastAsia="Calibri" w:hAnsi="Times New Roman" w:cs="Times New Roman"/>
          <w:b/>
          <w:bCs/>
        </w:rPr>
        <w:t>Ideal answer</w:t>
      </w:r>
    </w:p>
    <w:p w14:paraId="35347CF8" w14:textId="1E8E7902" w:rsidR="002571E5" w:rsidRPr="00C15D8C" w:rsidRDefault="002571E5" w:rsidP="002571E5">
      <w:pPr>
        <w:rPr>
          <w:rFonts w:ascii="Times New Roman" w:hAnsi="Times New Roman" w:cs="Times New Roman"/>
        </w:rPr>
      </w:pPr>
      <w:r w:rsidRPr="00C15D8C">
        <w:rPr>
          <w:rFonts w:ascii="Times New Roman" w:hAnsi="Times New Roman" w:cs="Times New Roman"/>
        </w:rPr>
        <w:t>An ideal response provides a thorough account of the lexical in personality psychology and how th</w:t>
      </w:r>
      <w:r w:rsidR="00CF54CF" w:rsidRPr="00C15D8C">
        <w:rPr>
          <w:rFonts w:ascii="Times New Roman" w:hAnsi="Times New Roman" w:cs="Times New Roman"/>
        </w:rPr>
        <w:t>is</w:t>
      </w:r>
      <w:r w:rsidRPr="00C15D8C">
        <w:rPr>
          <w:rFonts w:ascii="Times New Roman" w:hAnsi="Times New Roman" w:cs="Times New Roman"/>
        </w:rPr>
        <w:t xml:space="preserve"> approach </w:t>
      </w:r>
      <w:r w:rsidR="00CF54CF" w:rsidRPr="00C15D8C">
        <w:rPr>
          <w:rFonts w:ascii="Times New Roman" w:hAnsi="Times New Roman" w:cs="Times New Roman"/>
        </w:rPr>
        <w:t>has</w:t>
      </w:r>
      <w:r w:rsidRPr="00C15D8C">
        <w:rPr>
          <w:rFonts w:ascii="Times New Roman" w:hAnsi="Times New Roman" w:cs="Times New Roman"/>
        </w:rPr>
        <w:t xml:space="preserve"> been used </w:t>
      </w:r>
      <w:r w:rsidR="00A20A90" w:rsidRPr="00C15D8C">
        <w:rPr>
          <w:rFonts w:ascii="Times New Roman" w:hAnsi="Times New Roman" w:cs="Times New Roman"/>
        </w:rPr>
        <w:t xml:space="preserve">to identify </w:t>
      </w:r>
      <w:r w:rsidR="00CF54CF" w:rsidRPr="00C15D8C">
        <w:rPr>
          <w:rFonts w:ascii="Times New Roman" w:hAnsi="Times New Roman" w:cs="Times New Roman"/>
        </w:rPr>
        <w:t>important personality traits</w:t>
      </w:r>
      <w:r w:rsidR="005A6D1E" w:rsidRPr="00C15D8C">
        <w:rPr>
          <w:rFonts w:ascii="Times New Roman" w:hAnsi="Times New Roman" w:cs="Times New Roman"/>
        </w:rPr>
        <w:t xml:space="preserve">. Moreover, the essay should </w:t>
      </w:r>
      <w:r w:rsidR="00D55963" w:rsidRPr="00C15D8C">
        <w:rPr>
          <w:rFonts w:ascii="Times New Roman" w:hAnsi="Times New Roman" w:cs="Times New Roman"/>
        </w:rPr>
        <w:t xml:space="preserve">discuss that the lexical approach can be used to examine </w:t>
      </w:r>
      <w:r w:rsidR="00803EB0" w:rsidRPr="00C15D8C">
        <w:rPr>
          <w:rFonts w:ascii="Times New Roman" w:hAnsi="Times New Roman" w:cs="Times New Roman"/>
        </w:rPr>
        <w:t xml:space="preserve">whether </w:t>
      </w:r>
      <w:r w:rsidR="009C1C57" w:rsidRPr="00C15D8C">
        <w:rPr>
          <w:rFonts w:ascii="Times New Roman" w:hAnsi="Times New Roman" w:cs="Times New Roman"/>
        </w:rPr>
        <w:t xml:space="preserve">the Big Five personality traits can be identified in different cultures, and empirical findings of such studies should be presented and discussed. More specifically, the following elements should be included in the essay: </w:t>
      </w:r>
    </w:p>
    <w:p w14:paraId="16A39CC1" w14:textId="77777777" w:rsidR="005333C3" w:rsidRPr="00C15D8C" w:rsidRDefault="005333C3" w:rsidP="002571E5">
      <w:pPr>
        <w:pStyle w:val="ListParagraph"/>
        <w:numPr>
          <w:ilvl w:val="0"/>
          <w:numId w:val="9"/>
        </w:numPr>
        <w:rPr>
          <w:rFonts w:ascii="Times New Roman" w:hAnsi="Times New Roman" w:cs="Times New Roman"/>
        </w:rPr>
      </w:pPr>
      <w:r w:rsidRPr="00C15D8C">
        <w:rPr>
          <w:rFonts w:ascii="Times New Roman" w:hAnsi="Times New Roman" w:cs="Times New Roman"/>
        </w:rPr>
        <w:t>Description</w:t>
      </w:r>
      <w:r w:rsidR="002571E5" w:rsidRPr="00C15D8C">
        <w:rPr>
          <w:rFonts w:ascii="Times New Roman" w:hAnsi="Times New Roman" w:cs="Times New Roman"/>
        </w:rPr>
        <w:t xml:space="preserve"> of the lexical hypothesis</w:t>
      </w:r>
    </w:p>
    <w:p w14:paraId="0EE1F27B" w14:textId="34269960" w:rsidR="009673CF" w:rsidRPr="00C15D8C" w:rsidRDefault="002571E5" w:rsidP="002571E5">
      <w:pPr>
        <w:pStyle w:val="ListParagraph"/>
        <w:numPr>
          <w:ilvl w:val="0"/>
          <w:numId w:val="9"/>
        </w:numPr>
        <w:rPr>
          <w:rFonts w:ascii="Times New Roman" w:hAnsi="Times New Roman" w:cs="Times New Roman"/>
        </w:rPr>
      </w:pPr>
      <w:r w:rsidRPr="00C15D8C">
        <w:rPr>
          <w:rFonts w:ascii="Times New Roman" w:hAnsi="Times New Roman" w:cs="Times New Roman"/>
        </w:rPr>
        <w:t>Description of the basic thinking behind factor analysis</w:t>
      </w:r>
      <w:r w:rsidR="00B15FD6" w:rsidRPr="00C15D8C">
        <w:rPr>
          <w:rFonts w:ascii="Times New Roman" w:hAnsi="Times New Roman" w:cs="Times New Roman"/>
        </w:rPr>
        <w:t xml:space="preserve"> (the statistical approach), and how it is used </w:t>
      </w:r>
      <w:r w:rsidR="004F35F8" w:rsidRPr="00C15D8C">
        <w:rPr>
          <w:rFonts w:ascii="Times New Roman" w:hAnsi="Times New Roman" w:cs="Times New Roman"/>
        </w:rPr>
        <w:t>combined with the lexical approach</w:t>
      </w:r>
    </w:p>
    <w:p w14:paraId="36F8D437" w14:textId="77777777" w:rsidR="00A03146" w:rsidRPr="00C15D8C" w:rsidRDefault="002571E5" w:rsidP="00A03146">
      <w:pPr>
        <w:pStyle w:val="ListParagraph"/>
        <w:numPr>
          <w:ilvl w:val="0"/>
          <w:numId w:val="9"/>
        </w:numPr>
        <w:rPr>
          <w:rFonts w:ascii="Times New Roman" w:hAnsi="Times New Roman" w:cs="Times New Roman"/>
        </w:rPr>
      </w:pPr>
      <w:r w:rsidRPr="00C15D8C">
        <w:rPr>
          <w:rFonts w:ascii="Times New Roman" w:hAnsi="Times New Roman" w:cs="Times New Roman"/>
        </w:rPr>
        <w:t xml:space="preserve">Description of </w:t>
      </w:r>
      <w:r w:rsidR="009673CF" w:rsidRPr="00C15D8C">
        <w:rPr>
          <w:rFonts w:ascii="Times New Roman" w:hAnsi="Times New Roman" w:cs="Times New Roman"/>
        </w:rPr>
        <w:t>how lexical and stati</w:t>
      </w:r>
      <w:r w:rsidR="00A03146" w:rsidRPr="00C15D8C">
        <w:rPr>
          <w:rFonts w:ascii="Times New Roman" w:hAnsi="Times New Roman" w:cs="Times New Roman"/>
        </w:rPr>
        <w:t>s</w:t>
      </w:r>
      <w:r w:rsidR="009673CF" w:rsidRPr="00C15D8C">
        <w:rPr>
          <w:rFonts w:ascii="Times New Roman" w:hAnsi="Times New Roman" w:cs="Times New Roman"/>
        </w:rPr>
        <w:t xml:space="preserve">tical approaches have been used to identify </w:t>
      </w:r>
      <w:r w:rsidRPr="00C15D8C">
        <w:rPr>
          <w:rFonts w:ascii="Times New Roman" w:hAnsi="Times New Roman" w:cs="Times New Roman"/>
        </w:rPr>
        <w:t>the five factors in the five-factor model</w:t>
      </w:r>
    </w:p>
    <w:p w14:paraId="0A3C34FC" w14:textId="56260687" w:rsidR="00B0484E" w:rsidRPr="00C15D8C" w:rsidRDefault="00B0484E" w:rsidP="00B0484E">
      <w:pPr>
        <w:pStyle w:val="ListParagraph"/>
        <w:numPr>
          <w:ilvl w:val="0"/>
          <w:numId w:val="9"/>
        </w:numPr>
        <w:rPr>
          <w:rFonts w:ascii="Times New Roman" w:hAnsi="Times New Roman" w:cs="Times New Roman"/>
        </w:rPr>
      </w:pPr>
      <w:r w:rsidRPr="00C15D8C">
        <w:rPr>
          <w:rFonts w:ascii="Times New Roman" w:hAnsi="Times New Roman" w:cs="Times New Roman"/>
        </w:rPr>
        <w:t xml:space="preserve">A description of </w:t>
      </w:r>
      <w:r w:rsidR="003D03E1" w:rsidRPr="00C15D8C">
        <w:rPr>
          <w:rFonts w:ascii="Times New Roman" w:hAnsi="Times New Roman" w:cs="Times New Roman"/>
        </w:rPr>
        <w:t>the Big Five</w:t>
      </w:r>
      <w:r w:rsidR="004F35F8" w:rsidRPr="00C15D8C">
        <w:rPr>
          <w:rFonts w:ascii="Times New Roman" w:hAnsi="Times New Roman" w:cs="Times New Roman"/>
        </w:rPr>
        <w:t xml:space="preserve"> personality traits</w:t>
      </w:r>
    </w:p>
    <w:p w14:paraId="3088CFC8" w14:textId="28603A6C" w:rsidR="00097925" w:rsidRPr="00C15D8C" w:rsidRDefault="00772D0F" w:rsidP="0046199B">
      <w:pPr>
        <w:pStyle w:val="ListParagraph"/>
        <w:numPr>
          <w:ilvl w:val="0"/>
          <w:numId w:val="9"/>
        </w:numPr>
        <w:rPr>
          <w:rFonts w:ascii="Times New Roman" w:hAnsi="Times New Roman" w:cs="Times New Roman"/>
        </w:rPr>
      </w:pPr>
      <w:r w:rsidRPr="00C15D8C">
        <w:rPr>
          <w:rFonts w:ascii="Times New Roman" w:hAnsi="Times New Roman" w:cs="Times New Roman"/>
        </w:rPr>
        <w:t xml:space="preserve">Description of </w:t>
      </w:r>
      <w:r w:rsidR="00916F48" w:rsidRPr="00C15D8C">
        <w:rPr>
          <w:rFonts w:ascii="Times New Roman" w:hAnsi="Times New Roman" w:cs="Times New Roman"/>
        </w:rPr>
        <w:t xml:space="preserve">results when the lexical </w:t>
      </w:r>
      <w:r w:rsidR="0092215B" w:rsidRPr="00C15D8C">
        <w:rPr>
          <w:rFonts w:ascii="Times New Roman" w:hAnsi="Times New Roman" w:cs="Times New Roman"/>
        </w:rPr>
        <w:t xml:space="preserve">approach has been </w:t>
      </w:r>
      <w:r w:rsidR="00B0484E" w:rsidRPr="00C15D8C">
        <w:rPr>
          <w:rFonts w:ascii="Times New Roman" w:hAnsi="Times New Roman" w:cs="Times New Roman"/>
        </w:rPr>
        <w:t xml:space="preserve">applied to other cultures. </w:t>
      </w:r>
      <w:r w:rsidR="007F1799" w:rsidRPr="00C15D8C">
        <w:rPr>
          <w:rFonts w:ascii="Times New Roman" w:hAnsi="Times New Roman" w:cs="Times New Roman"/>
        </w:rPr>
        <w:t xml:space="preserve">Such a discussion can include that there are challenges with the openness </w:t>
      </w:r>
      <w:r w:rsidR="00E96536" w:rsidRPr="00C15D8C">
        <w:rPr>
          <w:rFonts w:ascii="Times New Roman" w:hAnsi="Times New Roman" w:cs="Times New Roman"/>
        </w:rPr>
        <w:t xml:space="preserve">trait across cultures and that findings in other cultures have identified </w:t>
      </w:r>
      <w:r w:rsidR="0046199B" w:rsidRPr="00C15D8C">
        <w:rPr>
          <w:rFonts w:ascii="Times New Roman" w:hAnsi="Times New Roman" w:cs="Times New Roman"/>
        </w:rPr>
        <w:t xml:space="preserve">a sixth factor. </w:t>
      </w:r>
    </w:p>
    <w:p w14:paraId="3FCB5002" w14:textId="304F977D" w:rsidR="001715BF" w:rsidRPr="00C15D8C" w:rsidRDefault="00C07684" w:rsidP="00C07684">
      <w:pPr>
        <w:rPr>
          <w:rFonts w:ascii="Times New Roman" w:hAnsi="Times New Roman" w:cs="Times New Roman"/>
        </w:rPr>
      </w:pPr>
      <w:r w:rsidRPr="00C15D8C">
        <w:rPr>
          <w:rFonts w:ascii="Times New Roman" w:hAnsi="Times New Roman" w:cs="Times New Roman"/>
        </w:rPr>
        <w:t>Other elements of critical discussion would strengthen the essay even further, such as:</w:t>
      </w:r>
    </w:p>
    <w:p w14:paraId="7B398BDF" w14:textId="6C786409" w:rsidR="00C07684" w:rsidRPr="00C15D8C" w:rsidRDefault="00443FFD" w:rsidP="00C07684">
      <w:pPr>
        <w:pStyle w:val="ListParagraph"/>
        <w:numPr>
          <w:ilvl w:val="0"/>
          <w:numId w:val="9"/>
        </w:numPr>
        <w:rPr>
          <w:rFonts w:ascii="Times New Roman" w:hAnsi="Times New Roman" w:cs="Times New Roman"/>
        </w:rPr>
      </w:pPr>
      <w:r w:rsidRPr="00C15D8C">
        <w:rPr>
          <w:rFonts w:ascii="Times New Roman" w:hAnsi="Times New Roman" w:cs="Times New Roman"/>
        </w:rPr>
        <w:t xml:space="preserve">Discussion </w:t>
      </w:r>
      <w:r w:rsidR="007A5942" w:rsidRPr="00C15D8C">
        <w:rPr>
          <w:rFonts w:ascii="Times New Roman" w:hAnsi="Times New Roman" w:cs="Times New Roman"/>
        </w:rPr>
        <w:t xml:space="preserve">of the advantages </w:t>
      </w:r>
      <w:r w:rsidR="00EB28AD" w:rsidRPr="00C15D8C">
        <w:rPr>
          <w:rFonts w:ascii="Times New Roman" w:hAnsi="Times New Roman" w:cs="Times New Roman"/>
        </w:rPr>
        <w:t xml:space="preserve">and disadvantage </w:t>
      </w:r>
      <w:r w:rsidR="007A5942" w:rsidRPr="00C15D8C">
        <w:rPr>
          <w:rFonts w:ascii="Times New Roman" w:hAnsi="Times New Roman" w:cs="Times New Roman"/>
        </w:rPr>
        <w:t xml:space="preserve">of </w:t>
      </w:r>
      <w:r w:rsidRPr="00C15D8C">
        <w:rPr>
          <w:rFonts w:ascii="Times New Roman" w:hAnsi="Times New Roman" w:cs="Times New Roman"/>
        </w:rPr>
        <w:t xml:space="preserve">using </w:t>
      </w:r>
      <w:r w:rsidR="00AA5A22" w:rsidRPr="00C15D8C">
        <w:rPr>
          <w:rFonts w:ascii="Times New Roman" w:hAnsi="Times New Roman" w:cs="Times New Roman"/>
        </w:rPr>
        <w:t xml:space="preserve">the “transport and test” (emic) strategy </w:t>
      </w:r>
      <w:r w:rsidR="00EB28AD" w:rsidRPr="00C15D8C">
        <w:rPr>
          <w:rFonts w:ascii="Times New Roman" w:hAnsi="Times New Roman" w:cs="Times New Roman"/>
        </w:rPr>
        <w:t xml:space="preserve">(i.e., translating already existing instruments to languages in new cultures) </w:t>
      </w:r>
      <w:r w:rsidR="007A5942" w:rsidRPr="00C15D8C">
        <w:rPr>
          <w:rFonts w:ascii="Times New Roman" w:hAnsi="Times New Roman" w:cs="Times New Roman"/>
        </w:rPr>
        <w:t xml:space="preserve">versus using </w:t>
      </w:r>
      <w:r w:rsidR="003769CB" w:rsidRPr="00C15D8C">
        <w:rPr>
          <w:rFonts w:ascii="Times New Roman" w:hAnsi="Times New Roman" w:cs="Times New Roman"/>
        </w:rPr>
        <w:t xml:space="preserve">the lexical approach on indigenous personality </w:t>
      </w:r>
      <w:r w:rsidR="00460D61" w:rsidRPr="00C15D8C">
        <w:rPr>
          <w:rFonts w:ascii="Times New Roman" w:hAnsi="Times New Roman" w:cs="Times New Roman"/>
        </w:rPr>
        <w:t>descriptions (</w:t>
      </w:r>
      <w:r w:rsidR="00ED69C1" w:rsidRPr="00C15D8C">
        <w:rPr>
          <w:rFonts w:ascii="Times New Roman" w:hAnsi="Times New Roman" w:cs="Times New Roman"/>
        </w:rPr>
        <w:t>etic strategy)</w:t>
      </w:r>
    </w:p>
    <w:p w14:paraId="7A2007DA" w14:textId="7542415B" w:rsidR="00732002" w:rsidRPr="00C15D8C" w:rsidRDefault="00732002" w:rsidP="00C07684">
      <w:pPr>
        <w:pStyle w:val="ListParagraph"/>
        <w:numPr>
          <w:ilvl w:val="0"/>
          <w:numId w:val="9"/>
        </w:numPr>
        <w:rPr>
          <w:rFonts w:ascii="Times New Roman" w:hAnsi="Times New Roman" w:cs="Times New Roman"/>
        </w:rPr>
      </w:pPr>
      <w:r w:rsidRPr="00C15D8C">
        <w:rPr>
          <w:rFonts w:ascii="Times New Roman" w:hAnsi="Times New Roman" w:cs="Times New Roman"/>
        </w:rPr>
        <w:t>Discussion of whether it is valid to compare mean levels of personality across cultures</w:t>
      </w:r>
      <w:r w:rsidR="009D6BC4" w:rsidRPr="00C15D8C">
        <w:rPr>
          <w:rFonts w:ascii="Times New Roman" w:hAnsi="Times New Roman" w:cs="Times New Roman"/>
        </w:rPr>
        <w:t>, and how we should interpret mean level differences in personality across cultures</w:t>
      </w:r>
    </w:p>
    <w:p w14:paraId="426714D0" w14:textId="64F3FA35" w:rsidR="00732002" w:rsidRPr="00C15D8C" w:rsidRDefault="00CF4CA3" w:rsidP="00C07684">
      <w:pPr>
        <w:pStyle w:val="ListParagraph"/>
        <w:numPr>
          <w:ilvl w:val="0"/>
          <w:numId w:val="9"/>
        </w:numPr>
        <w:rPr>
          <w:rFonts w:ascii="Times New Roman" w:hAnsi="Times New Roman" w:cs="Times New Roman"/>
        </w:rPr>
      </w:pPr>
      <w:r w:rsidRPr="00C15D8C">
        <w:rPr>
          <w:rFonts w:ascii="Times New Roman" w:hAnsi="Times New Roman" w:cs="Times New Roman"/>
        </w:rPr>
        <w:t xml:space="preserve">Discussion about the openness factor and </w:t>
      </w:r>
      <w:r w:rsidR="003436FF" w:rsidRPr="00C15D8C">
        <w:rPr>
          <w:rFonts w:ascii="Times New Roman" w:hAnsi="Times New Roman" w:cs="Times New Roman"/>
        </w:rPr>
        <w:t xml:space="preserve">how it differs in content across cultures. </w:t>
      </w:r>
    </w:p>
    <w:p w14:paraId="12FE60DF" w14:textId="733957DF" w:rsidR="00A65C99" w:rsidRPr="00C15D8C" w:rsidRDefault="009C186B" w:rsidP="00C07684">
      <w:pPr>
        <w:pStyle w:val="ListParagraph"/>
        <w:numPr>
          <w:ilvl w:val="0"/>
          <w:numId w:val="9"/>
        </w:numPr>
        <w:rPr>
          <w:rFonts w:ascii="Times New Roman" w:hAnsi="Times New Roman" w:cs="Times New Roman"/>
        </w:rPr>
      </w:pPr>
      <w:r w:rsidRPr="00C15D8C">
        <w:rPr>
          <w:rFonts w:ascii="Times New Roman" w:hAnsi="Times New Roman" w:cs="Times New Roman"/>
        </w:rPr>
        <w:t xml:space="preserve">Discussion of that most </w:t>
      </w:r>
      <w:r w:rsidR="004F7C87" w:rsidRPr="00C15D8C">
        <w:rPr>
          <w:rFonts w:ascii="Times New Roman" w:hAnsi="Times New Roman" w:cs="Times New Roman"/>
        </w:rPr>
        <w:t>findings in (personality) psychology are based on research in Western cultures</w:t>
      </w:r>
      <w:r w:rsidR="00365269" w:rsidRPr="00C15D8C">
        <w:rPr>
          <w:rFonts w:ascii="Times New Roman" w:hAnsi="Times New Roman" w:cs="Times New Roman"/>
        </w:rPr>
        <w:t xml:space="preserve">, and that </w:t>
      </w:r>
      <w:r w:rsidR="00143591" w:rsidRPr="00C15D8C">
        <w:rPr>
          <w:rFonts w:ascii="Times New Roman" w:hAnsi="Times New Roman" w:cs="Times New Roman"/>
        </w:rPr>
        <w:t>also cross-cultural research is dominated by studies</w:t>
      </w:r>
      <w:r w:rsidR="00C15D8C" w:rsidRPr="00C15D8C">
        <w:rPr>
          <w:rFonts w:ascii="Times New Roman" w:hAnsi="Times New Roman" w:cs="Times New Roman"/>
        </w:rPr>
        <w:t xml:space="preserve"> including mostly Western societies. </w:t>
      </w:r>
    </w:p>
    <w:p w14:paraId="5A277E65" w14:textId="77777777" w:rsidR="0046199B" w:rsidRPr="00C15D8C" w:rsidRDefault="0046199B" w:rsidP="001715BF">
      <w:pPr>
        <w:rPr>
          <w:rFonts w:ascii="Times New Roman" w:hAnsi="Times New Roman" w:cs="Times New Roman"/>
        </w:rPr>
      </w:pPr>
    </w:p>
    <w:p w14:paraId="618FA344" w14:textId="77777777" w:rsidR="00097925" w:rsidRPr="00C15D8C" w:rsidRDefault="00097925" w:rsidP="002571E5">
      <w:pPr>
        <w:rPr>
          <w:rFonts w:ascii="Times New Roman" w:hAnsi="Times New Roman" w:cs="Times New Roman"/>
        </w:rPr>
      </w:pPr>
    </w:p>
    <w:p w14:paraId="276F94CC" w14:textId="3CF6C27A" w:rsidR="002571E5" w:rsidRPr="00C15D8C" w:rsidRDefault="002571E5" w:rsidP="002571E5">
      <w:pPr>
        <w:rPr>
          <w:rFonts w:ascii="Times New Roman" w:hAnsi="Times New Roman" w:cs="Times New Roman"/>
          <w:b/>
          <w:bCs/>
        </w:rPr>
      </w:pPr>
      <w:r w:rsidRPr="00C15D8C">
        <w:rPr>
          <w:rFonts w:ascii="Times New Roman" w:hAnsi="Times New Roman" w:cs="Times New Roman"/>
          <w:b/>
          <w:bCs/>
        </w:rPr>
        <w:t>Minimum response:</w:t>
      </w:r>
    </w:p>
    <w:p w14:paraId="7EAC1160" w14:textId="4184429E" w:rsidR="002571E5" w:rsidRPr="00C15D8C" w:rsidRDefault="002571E5" w:rsidP="002571E5">
      <w:pPr>
        <w:rPr>
          <w:rFonts w:ascii="Times New Roman" w:hAnsi="Times New Roman" w:cs="Times New Roman"/>
        </w:rPr>
      </w:pPr>
      <w:r w:rsidRPr="00C15D8C">
        <w:rPr>
          <w:rFonts w:ascii="Times New Roman" w:hAnsi="Times New Roman" w:cs="Times New Roman"/>
        </w:rPr>
        <w:t xml:space="preserve">The candidate must be able to account for the basic idea behind the lexical approach and must be able to </w:t>
      </w:r>
      <w:r w:rsidR="00F61AB2" w:rsidRPr="00C15D8C">
        <w:rPr>
          <w:rFonts w:ascii="Times New Roman" w:hAnsi="Times New Roman" w:cs="Times New Roman"/>
        </w:rPr>
        <w:t xml:space="preserve">provide a short description about how the lexical approach could be used in cross-cultural research. </w:t>
      </w:r>
    </w:p>
    <w:p w14:paraId="447B619F" w14:textId="4DC33ADA" w:rsidR="00F01356" w:rsidRPr="00C15D8C" w:rsidRDefault="00F01356" w:rsidP="002571E5">
      <w:pPr>
        <w:rPr>
          <w:rFonts w:ascii="Times New Roman" w:hAnsi="Times New Roman" w:cs="Times New Roman"/>
          <w:b/>
          <w:bCs/>
        </w:rPr>
      </w:pPr>
      <w:r w:rsidRPr="00C15D8C">
        <w:rPr>
          <w:rFonts w:ascii="Times New Roman" w:hAnsi="Times New Roman" w:cs="Times New Roman"/>
          <w:b/>
          <w:bCs/>
        </w:rPr>
        <w:br w:type="page"/>
      </w:r>
    </w:p>
    <w:p w14:paraId="4C5CD732" w14:textId="2B319B29" w:rsidR="00F01356" w:rsidRPr="00C15D8C" w:rsidRDefault="00F01356" w:rsidP="00F01356">
      <w:pPr>
        <w:pStyle w:val="Heading1"/>
        <w:spacing w:before="51" w:line="279" w:lineRule="auto"/>
        <w:ind w:left="0" w:right="127"/>
        <w:rPr>
          <w:rFonts w:ascii="Times New Roman" w:hAnsi="Times New Roman" w:cs="Times New Roman"/>
          <w:b w:val="0"/>
          <w:spacing w:val="-1"/>
          <w:sz w:val="22"/>
          <w:szCs w:val="22"/>
        </w:rPr>
      </w:pPr>
      <w:r w:rsidRPr="00C15D8C">
        <w:rPr>
          <w:rFonts w:ascii="Times New Roman" w:hAnsi="Times New Roman" w:cs="Times New Roman"/>
          <w:b w:val="0"/>
          <w:spacing w:val="-1"/>
          <w:sz w:val="22"/>
          <w:szCs w:val="22"/>
        </w:rPr>
        <w:t xml:space="preserve">QUESTION </w:t>
      </w:r>
      <w:r w:rsidR="0074634F" w:rsidRPr="00C15D8C">
        <w:rPr>
          <w:rFonts w:ascii="Times New Roman" w:hAnsi="Times New Roman" w:cs="Times New Roman"/>
          <w:b w:val="0"/>
          <w:spacing w:val="-1"/>
          <w:sz w:val="22"/>
          <w:szCs w:val="22"/>
        </w:rPr>
        <w:t>3</w:t>
      </w:r>
      <w:r w:rsidRPr="00C15D8C">
        <w:rPr>
          <w:rFonts w:ascii="Times New Roman" w:hAnsi="Times New Roman" w:cs="Times New Roman"/>
          <w:b w:val="0"/>
          <w:spacing w:val="-1"/>
          <w:sz w:val="22"/>
          <w:szCs w:val="22"/>
        </w:rPr>
        <w:t>:</w:t>
      </w:r>
    </w:p>
    <w:p w14:paraId="5DA5501B" w14:textId="0EB570FA" w:rsidR="00F01356" w:rsidRPr="00C15D8C" w:rsidRDefault="0074634F" w:rsidP="00F01356">
      <w:pPr>
        <w:spacing w:before="12"/>
        <w:rPr>
          <w:rFonts w:ascii="Times New Roman" w:eastAsia="Calibri" w:hAnsi="Times New Roman" w:cs="Times New Roman"/>
          <w:b/>
          <w:bCs/>
        </w:rPr>
      </w:pPr>
      <w:r w:rsidRPr="00C15D8C">
        <w:rPr>
          <w:rFonts w:ascii="Times New Roman" w:eastAsia="Calibri" w:hAnsi="Times New Roman" w:cs="Times New Roman"/>
          <w:b/>
          <w:bCs/>
          <w:spacing w:val="-1"/>
        </w:rPr>
        <w:t xml:space="preserve">Describe the three </w:t>
      </w:r>
      <w:r w:rsidR="00DA4998">
        <w:rPr>
          <w:rFonts w:ascii="Times New Roman" w:eastAsia="Calibri" w:hAnsi="Times New Roman" w:cs="Times New Roman"/>
          <w:b/>
          <w:bCs/>
          <w:spacing w:val="-1"/>
        </w:rPr>
        <w:t>big</w:t>
      </w:r>
      <w:r w:rsidRPr="00C15D8C">
        <w:rPr>
          <w:rFonts w:ascii="Times New Roman" w:eastAsia="Calibri" w:hAnsi="Times New Roman" w:cs="Times New Roman"/>
          <w:b/>
          <w:bCs/>
          <w:spacing w:val="-1"/>
        </w:rPr>
        <w:t xml:space="preserve"> motives and discuss in which way motives differ from and are similar to personality traits.</w:t>
      </w:r>
    </w:p>
    <w:p w14:paraId="71391610" w14:textId="77777777" w:rsidR="0074634F" w:rsidRPr="00C15D8C" w:rsidRDefault="0074634F" w:rsidP="00F01356">
      <w:pPr>
        <w:rPr>
          <w:rFonts w:ascii="Times New Roman" w:eastAsia="Calibri" w:hAnsi="Times New Roman" w:cs="Times New Roman"/>
          <w:b/>
          <w:bCs/>
        </w:rPr>
      </w:pPr>
    </w:p>
    <w:p w14:paraId="29FEFC18" w14:textId="291A4E43" w:rsidR="00F01356" w:rsidRPr="00AD232C" w:rsidRDefault="00F01356" w:rsidP="00F01356">
      <w:pPr>
        <w:rPr>
          <w:rFonts w:ascii="Times New Roman" w:eastAsia="Calibri" w:hAnsi="Times New Roman" w:cs="Times New Roman"/>
          <w:b/>
          <w:bCs/>
        </w:rPr>
      </w:pPr>
      <w:r w:rsidRPr="00AD232C">
        <w:rPr>
          <w:rFonts w:ascii="Times New Roman" w:eastAsia="Calibri" w:hAnsi="Times New Roman" w:cs="Times New Roman"/>
          <w:b/>
          <w:bCs/>
        </w:rPr>
        <w:t>Ideal answer</w:t>
      </w:r>
    </w:p>
    <w:p w14:paraId="1FCB481F" w14:textId="77777777" w:rsidR="000823DB" w:rsidRPr="00AD232C" w:rsidRDefault="000823DB" w:rsidP="00F01356">
      <w:pPr>
        <w:rPr>
          <w:rFonts w:ascii="Times New Roman" w:eastAsia="Calibri" w:hAnsi="Times New Roman" w:cs="Times New Roman"/>
          <w:b/>
          <w:bCs/>
        </w:rPr>
      </w:pPr>
    </w:p>
    <w:p w14:paraId="4943620F" w14:textId="549B77A4" w:rsidR="000823DB" w:rsidRPr="00C15D8C" w:rsidRDefault="000823DB" w:rsidP="00F01356">
      <w:pPr>
        <w:rPr>
          <w:rFonts w:ascii="Times New Roman" w:eastAsia="Calibri" w:hAnsi="Times New Roman" w:cs="Times New Roman"/>
        </w:rPr>
      </w:pPr>
      <w:r w:rsidRPr="00C15D8C">
        <w:rPr>
          <w:rFonts w:ascii="Times New Roman" w:eastAsia="Calibri" w:hAnsi="Times New Roman" w:cs="Times New Roman"/>
        </w:rPr>
        <w:t xml:space="preserve">An ideal response provides </w:t>
      </w:r>
      <w:r w:rsidR="00710994" w:rsidRPr="00C15D8C">
        <w:rPr>
          <w:rFonts w:ascii="Times New Roman" w:eastAsia="Calibri" w:hAnsi="Times New Roman" w:cs="Times New Roman"/>
        </w:rPr>
        <w:t xml:space="preserve">a detailed account of the three major </w:t>
      </w:r>
      <w:r w:rsidR="0052017B" w:rsidRPr="00C15D8C">
        <w:rPr>
          <w:rFonts w:ascii="Times New Roman" w:eastAsia="Calibri" w:hAnsi="Times New Roman" w:cs="Times New Roman"/>
        </w:rPr>
        <w:t>motives and critically discusses h</w:t>
      </w:r>
      <w:r w:rsidR="00F82B48" w:rsidRPr="00C15D8C">
        <w:rPr>
          <w:rFonts w:ascii="Times New Roman" w:eastAsia="Calibri" w:hAnsi="Times New Roman" w:cs="Times New Roman"/>
        </w:rPr>
        <w:t xml:space="preserve">ow motives differ and are similar to personality traits. More specifically, the following elements should be included: </w:t>
      </w:r>
    </w:p>
    <w:p w14:paraId="3BEFEFF2" w14:textId="148D9632" w:rsidR="00991E0B" w:rsidRPr="00C15D8C" w:rsidRDefault="00991E0B" w:rsidP="00F82B48">
      <w:pPr>
        <w:pStyle w:val="ListParagraph"/>
        <w:numPr>
          <w:ilvl w:val="0"/>
          <w:numId w:val="9"/>
        </w:numPr>
        <w:rPr>
          <w:rFonts w:ascii="Times New Roman" w:eastAsia="Calibri" w:hAnsi="Times New Roman" w:cs="Times New Roman"/>
        </w:rPr>
      </w:pPr>
      <w:r w:rsidRPr="00C15D8C">
        <w:rPr>
          <w:rFonts w:ascii="Times New Roman" w:eastAsia="Calibri" w:hAnsi="Times New Roman" w:cs="Times New Roman"/>
        </w:rPr>
        <w:t>Provide a definition of how motives are defined</w:t>
      </w:r>
      <w:r w:rsidR="0024238D" w:rsidRPr="00C15D8C">
        <w:rPr>
          <w:rFonts w:ascii="Times New Roman" w:eastAsia="Calibri" w:hAnsi="Times New Roman" w:cs="Times New Roman"/>
        </w:rPr>
        <w:t xml:space="preserve"> and how they are related to deficits, needs, and </w:t>
      </w:r>
      <w:r w:rsidR="00C5483D" w:rsidRPr="00C15D8C">
        <w:rPr>
          <w:rFonts w:ascii="Times New Roman" w:eastAsia="Calibri" w:hAnsi="Times New Roman" w:cs="Times New Roman"/>
        </w:rPr>
        <w:t>thoughts and behavior</w:t>
      </w:r>
    </w:p>
    <w:p w14:paraId="17E01762" w14:textId="79135A31" w:rsidR="002B125F" w:rsidRPr="00C15D8C" w:rsidRDefault="00F82B48" w:rsidP="002B125F">
      <w:pPr>
        <w:pStyle w:val="ListParagraph"/>
        <w:numPr>
          <w:ilvl w:val="0"/>
          <w:numId w:val="9"/>
        </w:numPr>
        <w:rPr>
          <w:rFonts w:ascii="Times New Roman" w:eastAsia="Calibri" w:hAnsi="Times New Roman" w:cs="Times New Roman"/>
        </w:rPr>
      </w:pPr>
      <w:r w:rsidRPr="00C15D8C">
        <w:rPr>
          <w:rFonts w:ascii="Times New Roman" w:eastAsia="Calibri" w:hAnsi="Times New Roman" w:cs="Times New Roman"/>
        </w:rPr>
        <w:t xml:space="preserve">Detailed description of the three </w:t>
      </w:r>
      <w:r w:rsidR="00610F20" w:rsidRPr="00C15D8C">
        <w:rPr>
          <w:rFonts w:ascii="Times New Roman" w:eastAsia="Calibri" w:hAnsi="Times New Roman" w:cs="Times New Roman"/>
        </w:rPr>
        <w:t>major motives: Achievement, Power, and Intimac</w:t>
      </w:r>
      <w:r w:rsidR="002B125F" w:rsidRPr="00C15D8C">
        <w:rPr>
          <w:rFonts w:ascii="Times New Roman" w:eastAsia="Calibri" w:hAnsi="Times New Roman" w:cs="Times New Roman"/>
        </w:rPr>
        <w:t>y</w:t>
      </w:r>
    </w:p>
    <w:p w14:paraId="74A64B62" w14:textId="79ED0D41" w:rsidR="002B125F" w:rsidRPr="00C15D8C" w:rsidRDefault="002B125F" w:rsidP="002B125F">
      <w:pPr>
        <w:pStyle w:val="ListParagraph"/>
        <w:numPr>
          <w:ilvl w:val="0"/>
          <w:numId w:val="9"/>
        </w:numPr>
        <w:rPr>
          <w:rFonts w:ascii="Times New Roman" w:eastAsia="Calibri" w:hAnsi="Times New Roman" w:cs="Times New Roman"/>
        </w:rPr>
      </w:pPr>
      <w:r w:rsidRPr="00C15D8C">
        <w:rPr>
          <w:rFonts w:ascii="Times New Roman" w:eastAsia="Calibri" w:hAnsi="Times New Roman" w:cs="Times New Roman"/>
        </w:rPr>
        <w:t xml:space="preserve">Description </w:t>
      </w:r>
      <w:r w:rsidR="007428C8">
        <w:rPr>
          <w:rFonts w:ascii="Times New Roman" w:eastAsia="Calibri" w:hAnsi="Times New Roman" w:cs="Times New Roman"/>
        </w:rPr>
        <w:t>of</w:t>
      </w:r>
      <w:r w:rsidR="007428C8" w:rsidRPr="00C15D8C">
        <w:rPr>
          <w:rFonts w:ascii="Times New Roman" w:eastAsia="Calibri" w:hAnsi="Times New Roman" w:cs="Times New Roman"/>
        </w:rPr>
        <w:t xml:space="preserve"> </w:t>
      </w:r>
      <w:r w:rsidRPr="00C15D8C">
        <w:rPr>
          <w:rFonts w:ascii="Times New Roman" w:eastAsia="Calibri" w:hAnsi="Times New Roman" w:cs="Times New Roman"/>
        </w:rPr>
        <w:t>empirical studies and results related to the three motives</w:t>
      </w:r>
    </w:p>
    <w:p w14:paraId="18977A94" w14:textId="19503B6F" w:rsidR="002B125F" w:rsidRPr="00C15D8C" w:rsidRDefault="002D377C" w:rsidP="002B125F">
      <w:pPr>
        <w:pStyle w:val="ListParagraph"/>
        <w:numPr>
          <w:ilvl w:val="0"/>
          <w:numId w:val="9"/>
        </w:numPr>
        <w:rPr>
          <w:rFonts w:ascii="Times New Roman" w:eastAsia="Calibri" w:hAnsi="Times New Roman" w:cs="Times New Roman"/>
        </w:rPr>
      </w:pPr>
      <w:r w:rsidRPr="00C15D8C">
        <w:rPr>
          <w:rFonts w:ascii="Times New Roman" w:eastAsia="Calibri" w:hAnsi="Times New Roman" w:cs="Times New Roman"/>
        </w:rPr>
        <w:t>Provide a definition of personality traits</w:t>
      </w:r>
    </w:p>
    <w:p w14:paraId="612A8706" w14:textId="706E1CF4" w:rsidR="00D878FC" w:rsidRPr="00C15D8C" w:rsidRDefault="00D878FC" w:rsidP="002B125F">
      <w:pPr>
        <w:pStyle w:val="ListParagraph"/>
        <w:numPr>
          <w:ilvl w:val="0"/>
          <w:numId w:val="9"/>
        </w:numPr>
        <w:rPr>
          <w:rFonts w:ascii="Times New Roman" w:eastAsia="Calibri" w:hAnsi="Times New Roman" w:cs="Times New Roman"/>
        </w:rPr>
      </w:pPr>
      <w:r w:rsidRPr="00C15D8C">
        <w:rPr>
          <w:rFonts w:ascii="Times New Roman" w:eastAsia="Calibri" w:hAnsi="Times New Roman" w:cs="Times New Roman"/>
        </w:rPr>
        <w:t>Detailed discussion of the differences and similarities in motives and traits. This can include</w:t>
      </w:r>
      <w:r w:rsidR="006D4251" w:rsidRPr="00C15D8C">
        <w:rPr>
          <w:rFonts w:ascii="Times New Roman" w:eastAsia="Calibri" w:hAnsi="Times New Roman" w:cs="Times New Roman"/>
        </w:rPr>
        <w:t xml:space="preserve"> some of the points below:</w:t>
      </w:r>
    </w:p>
    <w:p w14:paraId="31EFC757" w14:textId="173B124A" w:rsidR="00D878FC" w:rsidRPr="00C15D8C" w:rsidRDefault="008426A4" w:rsidP="00D878FC">
      <w:pPr>
        <w:pStyle w:val="ListParagraph"/>
        <w:numPr>
          <w:ilvl w:val="1"/>
          <w:numId w:val="9"/>
        </w:numPr>
        <w:rPr>
          <w:rFonts w:ascii="Times New Roman" w:eastAsia="Calibri" w:hAnsi="Times New Roman" w:cs="Times New Roman"/>
        </w:rPr>
      </w:pPr>
      <w:r w:rsidRPr="00C15D8C">
        <w:rPr>
          <w:rFonts w:ascii="Times New Roman" w:eastAsia="Calibri" w:hAnsi="Times New Roman" w:cs="Times New Roman"/>
        </w:rPr>
        <w:t>How motives and personality traits are measured</w:t>
      </w:r>
    </w:p>
    <w:p w14:paraId="430717DA" w14:textId="14B9A5FD" w:rsidR="008426A4" w:rsidRPr="00C15D8C" w:rsidRDefault="00D81E77" w:rsidP="00D878FC">
      <w:pPr>
        <w:pStyle w:val="ListParagraph"/>
        <w:numPr>
          <w:ilvl w:val="1"/>
          <w:numId w:val="9"/>
        </w:numPr>
        <w:rPr>
          <w:rFonts w:ascii="Times New Roman" w:eastAsia="Calibri" w:hAnsi="Times New Roman" w:cs="Times New Roman"/>
        </w:rPr>
      </w:pPr>
      <w:r w:rsidRPr="00C15D8C">
        <w:rPr>
          <w:rFonts w:ascii="Times New Roman" w:eastAsia="Calibri" w:hAnsi="Times New Roman" w:cs="Times New Roman"/>
        </w:rPr>
        <w:t>Stability of motives and personality traits</w:t>
      </w:r>
    </w:p>
    <w:p w14:paraId="2CD56342" w14:textId="0FBF7CDE" w:rsidR="00820F7B" w:rsidRPr="00C15D8C" w:rsidRDefault="00820F7B" w:rsidP="00D878FC">
      <w:pPr>
        <w:pStyle w:val="ListParagraph"/>
        <w:numPr>
          <w:ilvl w:val="1"/>
          <w:numId w:val="9"/>
        </w:numPr>
        <w:rPr>
          <w:rFonts w:ascii="Times New Roman" w:eastAsia="Calibri" w:hAnsi="Times New Roman" w:cs="Times New Roman"/>
        </w:rPr>
      </w:pPr>
      <w:r w:rsidRPr="00C15D8C">
        <w:rPr>
          <w:rFonts w:ascii="Times New Roman" w:eastAsia="Calibri" w:hAnsi="Times New Roman" w:cs="Times New Roman"/>
        </w:rPr>
        <w:t xml:space="preserve">Individual differences in </w:t>
      </w:r>
      <w:r w:rsidR="0059531E" w:rsidRPr="00C15D8C">
        <w:rPr>
          <w:rFonts w:ascii="Times New Roman" w:eastAsia="Calibri" w:hAnsi="Times New Roman" w:cs="Times New Roman"/>
        </w:rPr>
        <w:t>motives and personality traits</w:t>
      </w:r>
    </w:p>
    <w:p w14:paraId="0F92991E" w14:textId="1C5A5AD8" w:rsidR="0059531E" w:rsidRPr="00C15D8C" w:rsidRDefault="0059531E" w:rsidP="00D878FC">
      <w:pPr>
        <w:pStyle w:val="ListParagraph"/>
        <w:numPr>
          <w:ilvl w:val="1"/>
          <w:numId w:val="9"/>
        </w:numPr>
        <w:rPr>
          <w:rFonts w:ascii="Times New Roman" w:eastAsia="Calibri" w:hAnsi="Times New Roman" w:cs="Times New Roman"/>
        </w:rPr>
      </w:pPr>
      <w:r w:rsidRPr="00C15D8C">
        <w:rPr>
          <w:rFonts w:ascii="Times New Roman" w:eastAsia="Calibri" w:hAnsi="Times New Roman" w:cs="Times New Roman"/>
        </w:rPr>
        <w:t>Both can be used to explain behavior</w:t>
      </w:r>
    </w:p>
    <w:p w14:paraId="6FEFF72B" w14:textId="40261223" w:rsidR="00D81E77" w:rsidRPr="00C15D8C" w:rsidRDefault="00C05BE6" w:rsidP="00D878FC">
      <w:pPr>
        <w:pStyle w:val="ListParagraph"/>
        <w:numPr>
          <w:ilvl w:val="1"/>
          <w:numId w:val="9"/>
        </w:numPr>
        <w:rPr>
          <w:rFonts w:ascii="Times New Roman" w:eastAsia="Calibri" w:hAnsi="Times New Roman" w:cs="Times New Roman"/>
        </w:rPr>
      </w:pPr>
      <w:r w:rsidRPr="00C15D8C">
        <w:rPr>
          <w:rFonts w:ascii="Times New Roman" w:eastAsia="Calibri" w:hAnsi="Times New Roman" w:cs="Times New Roman"/>
        </w:rPr>
        <w:t>Different levels of explanation of behavior</w:t>
      </w:r>
    </w:p>
    <w:p w14:paraId="6F2CD157" w14:textId="16227193" w:rsidR="001034A2" w:rsidRPr="00C15D8C" w:rsidRDefault="001034A2" w:rsidP="00D878FC">
      <w:pPr>
        <w:pStyle w:val="ListParagraph"/>
        <w:numPr>
          <w:ilvl w:val="1"/>
          <w:numId w:val="9"/>
        </w:numPr>
        <w:rPr>
          <w:rFonts w:ascii="Times New Roman" w:eastAsia="Calibri" w:hAnsi="Times New Roman" w:cs="Times New Roman"/>
        </w:rPr>
      </w:pPr>
      <w:r w:rsidRPr="00C15D8C">
        <w:rPr>
          <w:rFonts w:ascii="Times New Roman" w:eastAsia="Calibri" w:hAnsi="Times New Roman" w:cs="Times New Roman"/>
        </w:rPr>
        <w:t xml:space="preserve">Differences in how </w:t>
      </w:r>
      <w:r w:rsidR="007428C8">
        <w:rPr>
          <w:rFonts w:ascii="Times New Roman" w:eastAsia="Calibri" w:hAnsi="Times New Roman" w:cs="Times New Roman"/>
        </w:rPr>
        <w:t xml:space="preserve">basic </w:t>
      </w:r>
      <w:r w:rsidRPr="00C15D8C">
        <w:rPr>
          <w:rFonts w:ascii="Times New Roman" w:eastAsia="Calibri" w:hAnsi="Times New Roman" w:cs="Times New Roman"/>
        </w:rPr>
        <w:t xml:space="preserve">personality traits and motives </w:t>
      </w:r>
      <w:r w:rsidR="007428C8">
        <w:rPr>
          <w:rFonts w:ascii="Times New Roman" w:eastAsia="Calibri" w:hAnsi="Times New Roman" w:cs="Times New Roman"/>
        </w:rPr>
        <w:t>have been</w:t>
      </w:r>
      <w:r w:rsidR="007428C8" w:rsidRPr="00C15D8C">
        <w:rPr>
          <w:rFonts w:ascii="Times New Roman" w:eastAsia="Calibri" w:hAnsi="Times New Roman" w:cs="Times New Roman"/>
        </w:rPr>
        <w:t xml:space="preserve"> </w:t>
      </w:r>
      <w:r w:rsidRPr="00C15D8C">
        <w:rPr>
          <w:rFonts w:ascii="Times New Roman" w:eastAsia="Calibri" w:hAnsi="Times New Roman" w:cs="Times New Roman"/>
        </w:rPr>
        <w:t>identified</w:t>
      </w:r>
    </w:p>
    <w:p w14:paraId="79F7EAA3" w14:textId="4B611DD6" w:rsidR="002F5575" w:rsidRPr="00C15D8C" w:rsidRDefault="007C1876" w:rsidP="007C1876">
      <w:pPr>
        <w:pStyle w:val="ListParagraph"/>
        <w:numPr>
          <w:ilvl w:val="0"/>
          <w:numId w:val="9"/>
        </w:numPr>
        <w:rPr>
          <w:rFonts w:ascii="Times New Roman" w:eastAsia="Calibri" w:hAnsi="Times New Roman" w:cs="Times New Roman"/>
        </w:rPr>
      </w:pPr>
      <w:r w:rsidRPr="00C15D8C">
        <w:rPr>
          <w:rFonts w:ascii="Times New Roman" w:eastAsia="Calibri" w:hAnsi="Times New Roman" w:cs="Times New Roman"/>
        </w:rPr>
        <w:t xml:space="preserve">Other </w:t>
      </w:r>
      <w:r w:rsidR="00BD529A" w:rsidRPr="00C15D8C">
        <w:rPr>
          <w:rFonts w:ascii="Times New Roman" w:eastAsia="Calibri" w:hAnsi="Times New Roman" w:cs="Times New Roman"/>
        </w:rPr>
        <w:t xml:space="preserve">aspects of motives and personality traits can as well be included in the </w:t>
      </w:r>
      <w:r w:rsidR="00332007" w:rsidRPr="00C15D8C">
        <w:rPr>
          <w:rFonts w:ascii="Times New Roman" w:eastAsia="Calibri" w:hAnsi="Times New Roman" w:cs="Times New Roman"/>
        </w:rPr>
        <w:t>essay, and can strengthen the essay. This includes</w:t>
      </w:r>
      <w:r w:rsidR="004870FE" w:rsidRPr="00C15D8C">
        <w:rPr>
          <w:rFonts w:ascii="Times New Roman" w:eastAsia="Calibri" w:hAnsi="Times New Roman" w:cs="Times New Roman"/>
        </w:rPr>
        <w:t xml:space="preserve"> for example t</w:t>
      </w:r>
      <w:r w:rsidR="00335BA5" w:rsidRPr="00C15D8C">
        <w:rPr>
          <w:rFonts w:ascii="Times New Roman" w:eastAsia="Calibri" w:hAnsi="Times New Roman" w:cs="Times New Roman"/>
        </w:rPr>
        <w:t>he t</w:t>
      </w:r>
      <w:r w:rsidR="000D577C">
        <w:rPr>
          <w:rFonts w:ascii="Times New Roman" w:eastAsia="Calibri" w:hAnsi="Times New Roman" w:cs="Times New Roman"/>
        </w:rPr>
        <w:t>h</w:t>
      </w:r>
      <w:r w:rsidR="00335BA5" w:rsidRPr="00C15D8C">
        <w:rPr>
          <w:rFonts w:ascii="Times New Roman" w:eastAsia="Calibri" w:hAnsi="Times New Roman" w:cs="Times New Roman"/>
        </w:rPr>
        <w:t>ree major motives versus growth motives (self-actualization)</w:t>
      </w:r>
      <w:r w:rsidR="004870FE" w:rsidRPr="00C15D8C">
        <w:rPr>
          <w:rFonts w:ascii="Times New Roman" w:eastAsia="Calibri" w:hAnsi="Times New Roman" w:cs="Times New Roman"/>
        </w:rPr>
        <w:t xml:space="preserve"> and</w:t>
      </w:r>
      <w:r w:rsidR="00335BA5" w:rsidRPr="00C15D8C">
        <w:rPr>
          <w:rFonts w:ascii="Times New Roman" w:eastAsia="Calibri" w:hAnsi="Times New Roman" w:cs="Times New Roman"/>
        </w:rPr>
        <w:t xml:space="preserve"> </w:t>
      </w:r>
      <w:r w:rsidR="004870FE" w:rsidRPr="00C15D8C">
        <w:rPr>
          <w:rFonts w:ascii="Times New Roman" w:eastAsia="Calibri" w:hAnsi="Times New Roman" w:cs="Times New Roman"/>
        </w:rPr>
        <w:t xml:space="preserve">information about the Big Five personality. </w:t>
      </w:r>
    </w:p>
    <w:p w14:paraId="3619E7DB" w14:textId="77777777" w:rsidR="00F01356" w:rsidRPr="00C15D8C" w:rsidRDefault="00F01356" w:rsidP="00F01356">
      <w:pPr>
        <w:spacing w:before="10"/>
        <w:rPr>
          <w:rFonts w:ascii="Times New Roman" w:eastAsia="Calibri" w:hAnsi="Times New Roman" w:cs="Times New Roman"/>
          <w:b/>
          <w:bCs/>
        </w:rPr>
      </w:pPr>
    </w:p>
    <w:p w14:paraId="1AE08CCF" w14:textId="77777777" w:rsidR="00F01356" w:rsidRPr="00C15D8C" w:rsidRDefault="00F01356" w:rsidP="00F01356">
      <w:pPr>
        <w:rPr>
          <w:rFonts w:ascii="Times New Roman" w:hAnsi="Times New Roman" w:cs="Times New Roman"/>
          <w:b/>
          <w:bCs/>
        </w:rPr>
      </w:pPr>
      <w:r w:rsidRPr="00C15D8C">
        <w:rPr>
          <w:rFonts w:ascii="Times New Roman" w:hAnsi="Times New Roman" w:cs="Times New Roman"/>
          <w:b/>
          <w:bCs/>
        </w:rPr>
        <w:t>Minimum answer</w:t>
      </w:r>
    </w:p>
    <w:p w14:paraId="44EF2A3E" w14:textId="77777777" w:rsidR="00F01356" w:rsidRPr="00C15D8C" w:rsidRDefault="00F01356" w:rsidP="00F01356">
      <w:pPr>
        <w:rPr>
          <w:rFonts w:ascii="Times New Roman" w:hAnsi="Times New Roman" w:cs="Times New Roman"/>
          <w:b/>
          <w:bCs/>
        </w:rPr>
      </w:pPr>
    </w:p>
    <w:p w14:paraId="3AC6BED6" w14:textId="72D4B9AC" w:rsidR="002421FE" w:rsidRPr="00175633" w:rsidRDefault="007C1876" w:rsidP="002421FE">
      <w:pPr>
        <w:rPr>
          <w:rFonts w:ascii="Times New Roman" w:hAnsi="Times New Roman" w:cs="Times New Roman"/>
        </w:rPr>
      </w:pPr>
      <w:r w:rsidRPr="00C15D8C">
        <w:rPr>
          <w:rFonts w:ascii="Times New Roman" w:hAnsi="Times New Roman" w:cs="Times New Roman"/>
        </w:rPr>
        <w:t xml:space="preserve">The candidate must be able to </w:t>
      </w:r>
      <w:r w:rsidR="00084C22" w:rsidRPr="00C15D8C">
        <w:rPr>
          <w:rFonts w:ascii="Times New Roman" w:hAnsi="Times New Roman" w:cs="Times New Roman"/>
        </w:rPr>
        <w:t xml:space="preserve">describe the three major motives and </w:t>
      </w:r>
      <w:r w:rsidR="008D3C91" w:rsidRPr="00C15D8C">
        <w:rPr>
          <w:rFonts w:ascii="Times New Roman" w:hAnsi="Times New Roman" w:cs="Times New Roman"/>
        </w:rPr>
        <w:t>give some information about how they relate to personality</w:t>
      </w:r>
      <w:r w:rsidR="00B35E21">
        <w:rPr>
          <w:rFonts w:ascii="Times New Roman" w:hAnsi="Times New Roman" w:cs="Times New Roman"/>
        </w:rPr>
        <w:t>.</w:t>
      </w:r>
    </w:p>
    <w:sectPr w:rsidR="002421FE" w:rsidRPr="00175633">
      <w:headerReference w:type="default" r:id="rId8"/>
      <w:pgSz w:w="11910" w:h="16840"/>
      <w:pgMar w:top="1700" w:right="1340" w:bottom="280" w:left="1300" w:header="1467"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B1D09" w14:textId="77777777" w:rsidR="00B00F60" w:rsidRDefault="00B00F60">
      <w:r>
        <w:separator/>
      </w:r>
    </w:p>
  </w:endnote>
  <w:endnote w:type="continuationSeparator" w:id="0">
    <w:p w14:paraId="26607306" w14:textId="77777777" w:rsidR="00B00F60" w:rsidRDefault="00B00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23192" w14:textId="77777777" w:rsidR="00B00F60" w:rsidRDefault="00B00F60">
      <w:r>
        <w:separator/>
      </w:r>
    </w:p>
  </w:footnote>
  <w:footnote w:type="continuationSeparator" w:id="0">
    <w:p w14:paraId="7C76BAE0" w14:textId="77777777" w:rsidR="00B00F60" w:rsidRDefault="00B00F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92B06" w14:textId="649A7186" w:rsidR="007347FE" w:rsidRDefault="00D73E76">
    <w:pPr>
      <w:spacing w:line="14" w:lineRule="auto"/>
      <w:rPr>
        <w:sz w:val="20"/>
        <w:szCs w:val="20"/>
      </w:rPr>
    </w:pPr>
    <w:r>
      <w:rPr>
        <w:noProof/>
        <w:lang w:val="nb-NO" w:eastAsia="nb-NO"/>
      </w:rPr>
      <mc:AlternateContent>
        <mc:Choice Requires="wps">
          <w:drawing>
            <wp:anchor distT="0" distB="0" distL="114300" distR="114300" simplePos="0" relativeHeight="251657728" behindDoc="1" locked="0" layoutInCell="1" allowOverlap="1" wp14:anchorId="2A7DDC02" wp14:editId="1A485967">
              <wp:simplePos x="0" y="0"/>
              <wp:positionH relativeFrom="page">
                <wp:posOffset>886460</wp:posOffset>
              </wp:positionH>
              <wp:positionV relativeFrom="page">
                <wp:posOffset>914400</wp:posOffset>
              </wp:positionV>
              <wp:extent cx="729615" cy="182880"/>
              <wp:effectExtent l="635" t="0" r="317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61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5DAB35" w14:textId="77777777" w:rsidR="007347FE" w:rsidRDefault="007347FE">
                          <w:pPr>
                            <w:pStyle w:val="BodyText"/>
                            <w:spacing w:line="272"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7DDC02" id="_x0000_t202" coordsize="21600,21600" o:spt="202" path="m,l,21600r21600,l21600,xe">
              <v:stroke joinstyle="miter"/>
              <v:path gradientshapeok="t" o:connecttype="rect"/>
            </v:shapetype>
            <v:shape id="Text Box 1" o:spid="_x0000_s1026" type="#_x0000_t202" style="position:absolute;margin-left:69.8pt;margin-top:1in;width:57.45pt;height:14.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" filled="f" stroked="f">
              <v:textbox inset="0,0,0,0">
                <w:txbxContent>
                  <w:p w14:paraId="3E5DAB35" w14:textId="77777777" w:rsidR="007347FE" w:rsidRDefault="007347FE">
                    <w:pPr>
                      <w:pStyle w:val="BodyText"/>
                      <w:spacing w:line="272" w:lineRule="exact"/>
                      <w:ind w:left="20"/>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2721C"/>
    <w:multiLevelType w:val="hybridMultilevel"/>
    <w:tmpl w:val="E2FC9B7E"/>
    <w:lvl w:ilvl="0" w:tplc="9E78D1AE">
      <w:start w:val="1"/>
      <w:numFmt w:val="bullet"/>
      <w:lvlText w:val="-"/>
      <w:lvlJc w:val="left"/>
      <w:pPr>
        <w:ind w:left="836" w:hanging="360"/>
      </w:pPr>
      <w:rPr>
        <w:rFonts w:ascii="Calibri" w:eastAsia="Calibri" w:hAnsi="Calibri" w:hint="default"/>
        <w:sz w:val="22"/>
        <w:szCs w:val="22"/>
      </w:rPr>
    </w:lvl>
    <w:lvl w:ilvl="1" w:tplc="B3069DA6">
      <w:start w:val="1"/>
      <w:numFmt w:val="bullet"/>
      <w:lvlText w:val="•"/>
      <w:lvlJc w:val="left"/>
      <w:pPr>
        <w:ind w:left="1679" w:hanging="360"/>
      </w:pPr>
      <w:rPr>
        <w:rFonts w:hint="default"/>
      </w:rPr>
    </w:lvl>
    <w:lvl w:ilvl="2" w:tplc="6FB63BE6">
      <w:start w:val="1"/>
      <w:numFmt w:val="bullet"/>
      <w:lvlText w:val="•"/>
      <w:lvlJc w:val="left"/>
      <w:pPr>
        <w:ind w:left="2522" w:hanging="360"/>
      </w:pPr>
      <w:rPr>
        <w:rFonts w:hint="default"/>
      </w:rPr>
    </w:lvl>
    <w:lvl w:ilvl="3" w:tplc="4F7486A4">
      <w:start w:val="1"/>
      <w:numFmt w:val="bullet"/>
      <w:lvlText w:val="•"/>
      <w:lvlJc w:val="left"/>
      <w:pPr>
        <w:ind w:left="3365" w:hanging="360"/>
      </w:pPr>
      <w:rPr>
        <w:rFonts w:hint="default"/>
      </w:rPr>
    </w:lvl>
    <w:lvl w:ilvl="4" w:tplc="A61878FA">
      <w:start w:val="1"/>
      <w:numFmt w:val="bullet"/>
      <w:lvlText w:val="•"/>
      <w:lvlJc w:val="left"/>
      <w:pPr>
        <w:ind w:left="4208" w:hanging="360"/>
      </w:pPr>
      <w:rPr>
        <w:rFonts w:hint="default"/>
      </w:rPr>
    </w:lvl>
    <w:lvl w:ilvl="5" w:tplc="8A14BE44">
      <w:start w:val="1"/>
      <w:numFmt w:val="bullet"/>
      <w:lvlText w:val="•"/>
      <w:lvlJc w:val="left"/>
      <w:pPr>
        <w:ind w:left="5051" w:hanging="360"/>
      </w:pPr>
      <w:rPr>
        <w:rFonts w:hint="default"/>
      </w:rPr>
    </w:lvl>
    <w:lvl w:ilvl="6" w:tplc="BC64FA2E">
      <w:start w:val="1"/>
      <w:numFmt w:val="bullet"/>
      <w:lvlText w:val="•"/>
      <w:lvlJc w:val="left"/>
      <w:pPr>
        <w:ind w:left="5894" w:hanging="360"/>
      </w:pPr>
      <w:rPr>
        <w:rFonts w:hint="default"/>
      </w:rPr>
    </w:lvl>
    <w:lvl w:ilvl="7" w:tplc="4254F0AC">
      <w:start w:val="1"/>
      <w:numFmt w:val="bullet"/>
      <w:lvlText w:val="•"/>
      <w:lvlJc w:val="left"/>
      <w:pPr>
        <w:ind w:left="6737" w:hanging="360"/>
      </w:pPr>
      <w:rPr>
        <w:rFonts w:hint="default"/>
      </w:rPr>
    </w:lvl>
    <w:lvl w:ilvl="8" w:tplc="ACE08BE6">
      <w:start w:val="1"/>
      <w:numFmt w:val="bullet"/>
      <w:lvlText w:val="•"/>
      <w:lvlJc w:val="left"/>
      <w:pPr>
        <w:ind w:left="7580" w:hanging="360"/>
      </w:pPr>
      <w:rPr>
        <w:rFonts w:hint="default"/>
      </w:rPr>
    </w:lvl>
  </w:abstractNum>
  <w:abstractNum w:abstractNumId="1" w15:restartNumberingAfterBreak="0">
    <w:nsid w:val="06190DCD"/>
    <w:multiLevelType w:val="hybridMultilevel"/>
    <w:tmpl w:val="6BC28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3F64B3"/>
    <w:multiLevelType w:val="hybridMultilevel"/>
    <w:tmpl w:val="041AD1D0"/>
    <w:lvl w:ilvl="0" w:tplc="F2A67626">
      <w:start w:val="3"/>
      <w:numFmt w:val="bullet"/>
      <w:lvlText w:val=""/>
      <w:lvlJc w:val="left"/>
      <w:pPr>
        <w:ind w:left="720" w:hanging="360"/>
      </w:pPr>
      <w:rPr>
        <w:rFonts w:ascii="Symbol" w:eastAsia="Calibr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CAB102D"/>
    <w:multiLevelType w:val="hybridMultilevel"/>
    <w:tmpl w:val="754E9992"/>
    <w:lvl w:ilvl="0" w:tplc="204439B6">
      <w:start w:val="1"/>
      <w:numFmt w:val="bullet"/>
      <w:lvlText w:val="-"/>
      <w:lvlJc w:val="left"/>
      <w:pPr>
        <w:ind w:left="836" w:hanging="360"/>
      </w:pPr>
      <w:rPr>
        <w:rFonts w:ascii="Calibri" w:eastAsia="Calibri" w:hAnsi="Calibri" w:hint="default"/>
        <w:sz w:val="24"/>
        <w:szCs w:val="24"/>
      </w:rPr>
    </w:lvl>
    <w:lvl w:ilvl="1" w:tplc="6C8A5EFA">
      <w:start w:val="1"/>
      <w:numFmt w:val="bullet"/>
      <w:lvlText w:val="o"/>
      <w:lvlJc w:val="left"/>
      <w:pPr>
        <w:ind w:left="1556" w:hanging="360"/>
      </w:pPr>
      <w:rPr>
        <w:rFonts w:ascii="Courier New" w:eastAsia="Courier New" w:hAnsi="Courier New" w:hint="default"/>
        <w:sz w:val="24"/>
        <w:szCs w:val="24"/>
      </w:rPr>
    </w:lvl>
    <w:lvl w:ilvl="2" w:tplc="1D42BDB6">
      <w:start w:val="1"/>
      <w:numFmt w:val="bullet"/>
      <w:lvlText w:val="•"/>
      <w:lvlJc w:val="left"/>
      <w:pPr>
        <w:ind w:left="2410" w:hanging="360"/>
      </w:pPr>
      <w:rPr>
        <w:rFonts w:hint="default"/>
      </w:rPr>
    </w:lvl>
    <w:lvl w:ilvl="3" w:tplc="7ED671DC">
      <w:start w:val="1"/>
      <w:numFmt w:val="bullet"/>
      <w:lvlText w:val="•"/>
      <w:lvlJc w:val="left"/>
      <w:pPr>
        <w:ind w:left="3265" w:hanging="360"/>
      </w:pPr>
      <w:rPr>
        <w:rFonts w:hint="default"/>
      </w:rPr>
    </w:lvl>
    <w:lvl w:ilvl="4" w:tplc="98AA1CBE">
      <w:start w:val="1"/>
      <w:numFmt w:val="bullet"/>
      <w:lvlText w:val="•"/>
      <w:lvlJc w:val="left"/>
      <w:pPr>
        <w:ind w:left="4119" w:hanging="360"/>
      </w:pPr>
      <w:rPr>
        <w:rFonts w:hint="default"/>
      </w:rPr>
    </w:lvl>
    <w:lvl w:ilvl="5" w:tplc="E61EA138">
      <w:start w:val="1"/>
      <w:numFmt w:val="bullet"/>
      <w:lvlText w:val="•"/>
      <w:lvlJc w:val="left"/>
      <w:pPr>
        <w:ind w:left="4974" w:hanging="360"/>
      </w:pPr>
      <w:rPr>
        <w:rFonts w:hint="default"/>
      </w:rPr>
    </w:lvl>
    <w:lvl w:ilvl="6" w:tplc="78B6514E">
      <w:start w:val="1"/>
      <w:numFmt w:val="bullet"/>
      <w:lvlText w:val="•"/>
      <w:lvlJc w:val="left"/>
      <w:pPr>
        <w:ind w:left="5828" w:hanging="360"/>
      </w:pPr>
      <w:rPr>
        <w:rFonts w:hint="default"/>
      </w:rPr>
    </w:lvl>
    <w:lvl w:ilvl="7" w:tplc="813C42C8">
      <w:start w:val="1"/>
      <w:numFmt w:val="bullet"/>
      <w:lvlText w:val="•"/>
      <w:lvlJc w:val="left"/>
      <w:pPr>
        <w:ind w:left="6683" w:hanging="360"/>
      </w:pPr>
      <w:rPr>
        <w:rFonts w:hint="default"/>
      </w:rPr>
    </w:lvl>
    <w:lvl w:ilvl="8" w:tplc="4BC07220">
      <w:start w:val="1"/>
      <w:numFmt w:val="bullet"/>
      <w:lvlText w:val="•"/>
      <w:lvlJc w:val="left"/>
      <w:pPr>
        <w:ind w:left="7537" w:hanging="360"/>
      </w:pPr>
      <w:rPr>
        <w:rFonts w:hint="default"/>
      </w:rPr>
    </w:lvl>
  </w:abstractNum>
  <w:abstractNum w:abstractNumId="4" w15:restartNumberingAfterBreak="0">
    <w:nsid w:val="1EE62011"/>
    <w:multiLevelType w:val="hybridMultilevel"/>
    <w:tmpl w:val="352A1E20"/>
    <w:lvl w:ilvl="0" w:tplc="07E07A46">
      <w:numFmt w:val="bullet"/>
      <w:lvlText w:val=""/>
      <w:lvlJc w:val="left"/>
      <w:pPr>
        <w:ind w:left="720" w:hanging="360"/>
      </w:pPr>
      <w:rPr>
        <w:rFonts w:ascii="Symbol" w:eastAsia="Calibr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08D29C8"/>
    <w:multiLevelType w:val="hybridMultilevel"/>
    <w:tmpl w:val="17B03692"/>
    <w:lvl w:ilvl="0" w:tplc="039826B4">
      <w:start w:val="1"/>
      <w:numFmt w:val="bullet"/>
      <w:lvlText w:val="-"/>
      <w:lvlJc w:val="left"/>
      <w:pPr>
        <w:ind w:left="836" w:hanging="360"/>
      </w:pPr>
      <w:rPr>
        <w:rFonts w:ascii="Calibri" w:eastAsia="Calibri" w:hAnsi="Calibri" w:hint="default"/>
        <w:sz w:val="24"/>
        <w:szCs w:val="24"/>
      </w:rPr>
    </w:lvl>
    <w:lvl w:ilvl="1" w:tplc="5420CA88">
      <w:start w:val="1"/>
      <w:numFmt w:val="bullet"/>
      <w:lvlText w:val="•"/>
      <w:lvlJc w:val="left"/>
      <w:pPr>
        <w:ind w:left="1679" w:hanging="360"/>
      </w:pPr>
      <w:rPr>
        <w:rFonts w:hint="default"/>
      </w:rPr>
    </w:lvl>
    <w:lvl w:ilvl="2" w:tplc="7D4AEA58">
      <w:start w:val="1"/>
      <w:numFmt w:val="bullet"/>
      <w:lvlText w:val="•"/>
      <w:lvlJc w:val="left"/>
      <w:pPr>
        <w:ind w:left="2522" w:hanging="360"/>
      </w:pPr>
      <w:rPr>
        <w:rFonts w:hint="default"/>
      </w:rPr>
    </w:lvl>
    <w:lvl w:ilvl="3" w:tplc="CF521634">
      <w:start w:val="1"/>
      <w:numFmt w:val="bullet"/>
      <w:lvlText w:val="•"/>
      <w:lvlJc w:val="left"/>
      <w:pPr>
        <w:ind w:left="3365" w:hanging="360"/>
      </w:pPr>
      <w:rPr>
        <w:rFonts w:hint="default"/>
      </w:rPr>
    </w:lvl>
    <w:lvl w:ilvl="4" w:tplc="1BC23372">
      <w:start w:val="1"/>
      <w:numFmt w:val="bullet"/>
      <w:lvlText w:val="•"/>
      <w:lvlJc w:val="left"/>
      <w:pPr>
        <w:ind w:left="4208" w:hanging="360"/>
      </w:pPr>
      <w:rPr>
        <w:rFonts w:hint="default"/>
      </w:rPr>
    </w:lvl>
    <w:lvl w:ilvl="5" w:tplc="0BC27D44">
      <w:start w:val="1"/>
      <w:numFmt w:val="bullet"/>
      <w:lvlText w:val="•"/>
      <w:lvlJc w:val="left"/>
      <w:pPr>
        <w:ind w:left="5051" w:hanging="360"/>
      </w:pPr>
      <w:rPr>
        <w:rFonts w:hint="default"/>
      </w:rPr>
    </w:lvl>
    <w:lvl w:ilvl="6" w:tplc="02A0F804">
      <w:start w:val="1"/>
      <w:numFmt w:val="bullet"/>
      <w:lvlText w:val="•"/>
      <w:lvlJc w:val="left"/>
      <w:pPr>
        <w:ind w:left="5894" w:hanging="360"/>
      </w:pPr>
      <w:rPr>
        <w:rFonts w:hint="default"/>
      </w:rPr>
    </w:lvl>
    <w:lvl w:ilvl="7" w:tplc="3A426EDE">
      <w:start w:val="1"/>
      <w:numFmt w:val="bullet"/>
      <w:lvlText w:val="•"/>
      <w:lvlJc w:val="left"/>
      <w:pPr>
        <w:ind w:left="6737" w:hanging="360"/>
      </w:pPr>
      <w:rPr>
        <w:rFonts w:hint="default"/>
      </w:rPr>
    </w:lvl>
    <w:lvl w:ilvl="8" w:tplc="B5540376">
      <w:start w:val="1"/>
      <w:numFmt w:val="bullet"/>
      <w:lvlText w:val="•"/>
      <w:lvlJc w:val="left"/>
      <w:pPr>
        <w:ind w:left="7580" w:hanging="360"/>
      </w:pPr>
      <w:rPr>
        <w:rFonts w:hint="default"/>
      </w:rPr>
    </w:lvl>
  </w:abstractNum>
  <w:abstractNum w:abstractNumId="6" w15:restartNumberingAfterBreak="0">
    <w:nsid w:val="47CA618D"/>
    <w:multiLevelType w:val="hybridMultilevel"/>
    <w:tmpl w:val="52761018"/>
    <w:lvl w:ilvl="0" w:tplc="D900697A">
      <w:start w:val="1"/>
      <w:numFmt w:val="bullet"/>
      <w:lvlText w:val="-"/>
      <w:lvlJc w:val="left"/>
      <w:pPr>
        <w:ind w:left="836" w:hanging="360"/>
      </w:pPr>
      <w:rPr>
        <w:rFonts w:ascii="Calibri" w:eastAsia="Calibri" w:hAnsi="Calibri" w:hint="default"/>
        <w:sz w:val="22"/>
        <w:szCs w:val="22"/>
      </w:rPr>
    </w:lvl>
    <w:lvl w:ilvl="1" w:tplc="F9EC9A1E">
      <w:start w:val="1"/>
      <w:numFmt w:val="bullet"/>
      <w:lvlText w:val="•"/>
      <w:lvlJc w:val="left"/>
      <w:pPr>
        <w:ind w:left="1679" w:hanging="360"/>
      </w:pPr>
      <w:rPr>
        <w:rFonts w:hint="default"/>
      </w:rPr>
    </w:lvl>
    <w:lvl w:ilvl="2" w:tplc="EA14C6D0">
      <w:start w:val="1"/>
      <w:numFmt w:val="bullet"/>
      <w:lvlText w:val="•"/>
      <w:lvlJc w:val="left"/>
      <w:pPr>
        <w:ind w:left="2522" w:hanging="360"/>
      </w:pPr>
      <w:rPr>
        <w:rFonts w:hint="default"/>
      </w:rPr>
    </w:lvl>
    <w:lvl w:ilvl="3" w:tplc="C1FA2370">
      <w:start w:val="1"/>
      <w:numFmt w:val="bullet"/>
      <w:lvlText w:val="•"/>
      <w:lvlJc w:val="left"/>
      <w:pPr>
        <w:ind w:left="3365" w:hanging="360"/>
      </w:pPr>
      <w:rPr>
        <w:rFonts w:hint="default"/>
      </w:rPr>
    </w:lvl>
    <w:lvl w:ilvl="4" w:tplc="F5E4C8D6">
      <w:start w:val="1"/>
      <w:numFmt w:val="bullet"/>
      <w:lvlText w:val="•"/>
      <w:lvlJc w:val="left"/>
      <w:pPr>
        <w:ind w:left="4208" w:hanging="360"/>
      </w:pPr>
      <w:rPr>
        <w:rFonts w:hint="default"/>
      </w:rPr>
    </w:lvl>
    <w:lvl w:ilvl="5" w:tplc="5038F7E2">
      <w:start w:val="1"/>
      <w:numFmt w:val="bullet"/>
      <w:lvlText w:val="•"/>
      <w:lvlJc w:val="left"/>
      <w:pPr>
        <w:ind w:left="5051" w:hanging="360"/>
      </w:pPr>
      <w:rPr>
        <w:rFonts w:hint="default"/>
      </w:rPr>
    </w:lvl>
    <w:lvl w:ilvl="6" w:tplc="41B4209C">
      <w:start w:val="1"/>
      <w:numFmt w:val="bullet"/>
      <w:lvlText w:val="•"/>
      <w:lvlJc w:val="left"/>
      <w:pPr>
        <w:ind w:left="5894" w:hanging="360"/>
      </w:pPr>
      <w:rPr>
        <w:rFonts w:hint="default"/>
      </w:rPr>
    </w:lvl>
    <w:lvl w:ilvl="7" w:tplc="72E08F02">
      <w:start w:val="1"/>
      <w:numFmt w:val="bullet"/>
      <w:lvlText w:val="•"/>
      <w:lvlJc w:val="left"/>
      <w:pPr>
        <w:ind w:left="6737" w:hanging="360"/>
      </w:pPr>
      <w:rPr>
        <w:rFonts w:hint="default"/>
      </w:rPr>
    </w:lvl>
    <w:lvl w:ilvl="8" w:tplc="B35675BE">
      <w:start w:val="1"/>
      <w:numFmt w:val="bullet"/>
      <w:lvlText w:val="•"/>
      <w:lvlJc w:val="left"/>
      <w:pPr>
        <w:ind w:left="7580" w:hanging="360"/>
      </w:pPr>
      <w:rPr>
        <w:rFonts w:hint="default"/>
      </w:rPr>
    </w:lvl>
  </w:abstractNum>
  <w:abstractNum w:abstractNumId="7" w15:restartNumberingAfterBreak="0">
    <w:nsid w:val="496559C2"/>
    <w:multiLevelType w:val="hybridMultilevel"/>
    <w:tmpl w:val="DC903E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2AF2E9B"/>
    <w:multiLevelType w:val="hybridMultilevel"/>
    <w:tmpl w:val="6046C3E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674217E3"/>
    <w:multiLevelType w:val="hybridMultilevel"/>
    <w:tmpl w:val="0FBE44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1391717">
    <w:abstractNumId w:val="0"/>
  </w:num>
  <w:num w:numId="2" w16cid:durableId="1234241430">
    <w:abstractNumId w:val="6"/>
  </w:num>
  <w:num w:numId="3" w16cid:durableId="1190607533">
    <w:abstractNumId w:val="5"/>
  </w:num>
  <w:num w:numId="4" w16cid:durableId="149368125">
    <w:abstractNumId w:val="3"/>
  </w:num>
  <w:num w:numId="5" w16cid:durableId="684089519">
    <w:abstractNumId w:val="2"/>
  </w:num>
  <w:num w:numId="6" w16cid:durableId="952978565">
    <w:abstractNumId w:val="8"/>
  </w:num>
  <w:num w:numId="7" w16cid:durableId="420420208">
    <w:abstractNumId w:val="4"/>
  </w:num>
  <w:num w:numId="8" w16cid:durableId="1201431141">
    <w:abstractNumId w:val="9"/>
  </w:num>
  <w:num w:numId="9" w16cid:durableId="251134850">
    <w:abstractNumId w:val="7"/>
  </w:num>
  <w:num w:numId="10" w16cid:durableId="11940034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47FE"/>
    <w:rsid w:val="000075DF"/>
    <w:rsid w:val="000254FA"/>
    <w:rsid w:val="00065F7C"/>
    <w:rsid w:val="0008008E"/>
    <w:rsid w:val="000823DB"/>
    <w:rsid w:val="00084C22"/>
    <w:rsid w:val="00097925"/>
    <w:rsid w:val="000A0B0B"/>
    <w:rsid w:val="000D3004"/>
    <w:rsid w:val="000D577C"/>
    <w:rsid w:val="000E23D9"/>
    <w:rsid w:val="001034A2"/>
    <w:rsid w:val="00111B0F"/>
    <w:rsid w:val="0011793B"/>
    <w:rsid w:val="00143591"/>
    <w:rsid w:val="001715BF"/>
    <w:rsid w:val="001741F5"/>
    <w:rsid w:val="00175633"/>
    <w:rsid w:val="0017697F"/>
    <w:rsid w:val="00184B13"/>
    <w:rsid w:val="001E6474"/>
    <w:rsid w:val="001F5EAE"/>
    <w:rsid w:val="00202033"/>
    <w:rsid w:val="00225228"/>
    <w:rsid w:val="002421FE"/>
    <w:rsid w:val="0024238D"/>
    <w:rsid w:val="00251946"/>
    <w:rsid w:val="002571E5"/>
    <w:rsid w:val="00261CBE"/>
    <w:rsid w:val="00266D40"/>
    <w:rsid w:val="002670F5"/>
    <w:rsid w:val="00276736"/>
    <w:rsid w:val="002B125F"/>
    <w:rsid w:val="002B627E"/>
    <w:rsid w:val="002D377C"/>
    <w:rsid w:val="002E1B68"/>
    <w:rsid w:val="002E3190"/>
    <w:rsid w:val="002E444B"/>
    <w:rsid w:val="002F5575"/>
    <w:rsid w:val="00307CC2"/>
    <w:rsid w:val="00324F65"/>
    <w:rsid w:val="00332007"/>
    <w:rsid w:val="00335BA5"/>
    <w:rsid w:val="003436FF"/>
    <w:rsid w:val="003647EB"/>
    <w:rsid w:val="00365269"/>
    <w:rsid w:val="003769CB"/>
    <w:rsid w:val="00377CF5"/>
    <w:rsid w:val="003A4EA6"/>
    <w:rsid w:val="003A7732"/>
    <w:rsid w:val="003D03E1"/>
    <w:rsid w:val="00443FFD"/>
    <w:rsid w:val="00454279"/>
    <w:rsid w:val="00460D61"/>
    <w:rsid w:val="0046199B"/>
    <w:rsid w:val="0047060D"/>
    <w:rsid w:val="0047121B"/>
    <w:rsid w:val="004870FE"/>
    <w:rsid w:val="004A6F62"/>
    <w:rsid w:val="004D11D5"/>
    <w:rsid w:val="004F35F8"/>
    <w:rsid w:val="004F7C87"/>
    <w:rsid w:val="0052017B"/>
    <w:rsid w:val="005333C3"/>
    <w:rsid w:val="00545E76"/>
    <w:rsid w:val="005521CA"/>
    <w:rsid w:val="0059289C"/>
    <w:rsid w:val="0059531E"/>
    <w:rsid w:val="005A6D1E"/>
    <w:rsid w:val="005B22DC"/>
    <w:rsid w:val="005C6C09"/>
    <w:rsid w:val="005D0143"/>
    <w:rsid w:val="005D1C23"/>
    <w:rsid w:val="005F10A9"/>
    <w:rsid w:val="005F6AEE"/>
    <w:rsid w:val="00603329"/>
    <w:rsid w:val="00610F20"/>
    <w:rsid w:val="006160F9"/>
    <w:rsid w:val="00647197"/>
    <w:rsid w:val="00656AAF"/>
    <w:rsid w:val="006649C8"/>
    <w:rsid w:val="006A69F3"/>
    <w:rsid w:val="006D2180"/>
    <w:rsid w:val="006D4251"/>
    <w:rsid w:val="0070516D"/>
    <w:rsid w:val="00710994"/>
    <w:rsid w:val="00726D97"/>
    <w:rsid w:val="00732002"/>
    <w:rsid w:val="007347FE"/>
    <w:rsid w:val="007428C8"/>
    <w:rsid w:val="0074634F"/>
    <w:rsid w:val="00772D0F"/>
    <w:rsid w:val="00775A09"/>
    <w:rsid w:val="007A1CD2"/>
    <w:rsid w:val="007A2CAC"/>
    <w:rsid w:val="007A3D84"/>
    <w:rsid w:val="007A5942"/>
    <w:rsid w:val="007C1876"/>
    <w:rsid w:val="007D28F7"/>
    <w:rsid w:val="007E314E"/>
    <w:rsid w:val="007F1799"/>
    <w:rsid w:val="007F76E8"/>
    <w:rsid w:val="00803EB0"/>
    <w:rsid w:val="00820F7B"/>
    <w:rsid w:val="00827E8D"/>
    <w:rsid w:val="00833D5C"/>
    <w:rsid w:val="008426A4"/>
    <w:rsid w:val="0086327C"/>
    <w:rsid w:val="00892FC9"/>
    <w:rsid w:val="008C1B43"/>
    <w:rsid w:val="008C2737"/>
    <w:rsid w:val="008C2A69"/>
    <w:rsid w:val="008C7133"/>
    <w:rsid w:val="008D08F0"/>
    <w:rsid w:val="008D3C91"/>
    <w:rsid w:val="008E4E90"/>
    <w:rsid w:val="008F190A"/>
    <w:rsid w:val="00902710"/>
    <w:rsid w:val="00916F48"/>
    <w:rsid w:val="0092215B"/>
    <w:rsid w:val="009673CF"/>
    <w:rsid w:val="00991E0B"/>
    <w:rsid w:val="0099324F"/>
    <w:rsid w:val="009A1867"/>
    <w:rsid w:val="009B24BA"/>
    <w:rsid w:val="009C186B"/>
    <w:rsid w:val="009C1C57"/>
    <w:rsid w:val="009C2D89"/>
    <w:rsid w:val="009C5991"/>
    <w:rsid w:val="009D6BC4"/>
    <w:rsid w:val="00A02C7D"/>
    <w:rsid w:val="00A03146"/>
    <w:rsid w:val="00A20A90"/>
    <w:rsid w:val="00A26413"/>
    <w:rsid w:val="00A354E6"/>
    <w:rsid w:val="00A65C99"/>
    <w:rsid w:val="00A82104"/>
    <w:rsid w:val="00AA5A22"/>
    <w:rsid w:val="00AD232C"/>
    <w:rsid w:val="00B00F60"/>
    <w:rsid w:val="00B016DA"/>
    <w:rsid w:val="00B0484E"/>
    <w:rsid w:val="00B070F7"/>
    <w:rsid w:val="00B1571D"/>
    <w:rsid w:val="00B15FD6"/>
    <w:rsid w:val="00B35E21"/>
    <w:rsid w:val="00B90DEF"/>
    <w:rsid w:val="00B91297"/>
    <w:rsid w:val="00B93597"/>
    <w:rsid w:val="00BA47D0"/>
    <w:rsid w:val="00BA782C"/>
    <w:rsid w:val="00BC0D9E"/>
    <w:rsid w:val="00BC25CF"/>
    <w:rsid w:val="00BD062F"/>
    <w:rsid w:val="00BD529A"/>
    <w:rsid w:val="00BD5584"/>
    <w:rsid w:val="00C05BE6"/>
    <w:rsid w:val="00C07684"/>
    <w:rsid w:val="00C15D8C"/>
    <w:rsid w:val="00C43F98"/>
    <w:rsid w:val="00C54659"/>
    <w:rsid w:val="00C5483D"/>
    <w:rsid w:val="00C61AE4"/>
    <w:rsid w:val="00CF4CA3"/>
    <w:rsid w:val="00CF54CF"/>
    <w:rsid w:val="00CF56F5"/>
    <w:rsid w:val="00D4606C"/>
    <w:rsid w:val="00D55963"/>
    <w:rsid w:val="00D62E32"/>
    <w:rsid w:val="00D67067"/>
    <w:rsid w:val="00D73E76"/>
    <w:rsid w:val="00D7790C"/>
    <w:rsid w:val="00D81E77"/>
    <w:rsid w:val="00D84D88"/>
    <w:rsid w:val="00D878FC"/>
    <w:rsid w:val="00D96765"/>
    <w:rsid w:val="00DA4998"/>
    <w:rsid w:val="00DC5027"/>
    <w:rsid w:val="00DF3B8D"/>
    <w:rsid w:val="00DF4E37"/>
    <w:rsid w:val="00E8194F"/>
    <w:rsid w:val="00E86388"/>
    <w:rsid w:val="00E96536"/>
    <w:rsid w:val="00EB28AD"/>
    <w:rsid w:val="00ED69C1"/>
    <w:rsid w:val="00F01356"/>
    <w:rsid w:val="00F42DDE"/>
    <w:rsid w:val="00F468E1"/>
    <w:rsid w:val="00F61AB2"/>
    <w:rsid w:val="00F8252E"/>
    <w:rsid w:val="00F82B48"/>
    <w:rsid w:val="00F8601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3F15F0"/>
  <w15:docId w15:val="{7807955E-7FA8-465B-A71F-C1F8FE004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116"/>
      <w:outlineLvl w:val="0"/>
    </w:pPr>
    <w:rPr>
      <w:rFonts w:ascii="Calibri" w:eastAsia="Calibri" w:hAnsi="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6"/>
    </w:pPr>
    <w:rPr>
      <w:rFonts w:ascii="Calibri" w:eastAsia="Calibri" w:hAnsi="Calibri"/>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customStyle="1" w:styleId="elm-has-own-text">
    <w:name w:val="elm-has-own-text"/>
    <w:basedOn w:val="Normal"/>
    <w:rsid w:val="008D08F0"/>
    <w:pPr>
      <w:widowControl/>
      <w:spacing w:before="100" w:beforeAutospacing="1" w:after="100" w:afterAutospacing="1"/>
    </w:pPr>
    <w:rPr>
      <w:rFonts w:ascii="Times New Roman" w:eastAsia="Times New Roman" w:hAnsi="Times New Roman" w:cs="Times New Roman"/>
      <w:sz w:val="24"/>
      <w:szCs w:val="24"/>
      <w:lang w:val="nb-NO" w:eastAsia="nb-NO"/>
    </w:rPr>
  </w:style>
  <w:style w:type="paragraph" w:styleId="NormalWeb">
    <w:name w:val="Normal (Web)"/>
    <w:basedOn w:val="Normal"/>
    <w:uiPriority w:val="99"/>
    <w:semiHidden/>
    <w:unhideWhenUsed/>
    <w:rsid w:val="008D08F0"/>
    <w:pPr>
      <w:widowControl/>
      <w:spacing w:before="100" w:beforeAutospacing="1" w:after="100" w:afterAutospacing="1"/>
    </w:pPr>
    <w:rPr>
      <w:rFonts w:ascii="Times New Roman" w:eastAsia="Times New Roman" w:hAnsi="Times New Roman" w:cs="Times New Roman"/>
      <w:sz w:val="24"/>
      <w:szCs w:val="24"/>
      <w:lang w:val="nb-NO" w:eastAsia="nb-NO"/>
    </w:rPr>
  </w:style>
  <w:style w:type="character" w:styleId="Strong">
    <w:name w:val="Strong"/>
    <w:basedOn w:val="DefaultParagraphFont"/>
    <w:uiPriority w:val="22"/>
    <w:qFormat/>
    <w:rsid w:val="008D08F0"/>
    <w:rPr>
      <w:b/>
      <w:bCs/>
    </w:rPr>
  </w:style>
  <w:style w:type="character" w:styleId="Emphasis">
    <w:name w:val="Emphasis"/>
    <w:basedOn w:val="DefaultParagraphFont"/>
    <w:uiPriority w:val="20"/>
    <w:qFormat/>
    <w:rsid w:val="008D08F0"/>
    <w:rPr>
      <w:i/>
      <w:iCs/>
    </w:rPr>
  </w:style>
  <w:style w:type="paragraph" w:styleId="Header">
    <w:name w:val="header"/>
    <w:basedOn w:val="Normal"/>
    <w:link w:val="HeaderChar"/>
    <w:uiPriority w:val="99"/>
    <w:unhideWhenUsed/>
    <w:rsid w:val="008D08F0"/>
    <w:pPr>
      <w:tabs>
        <w:tab w:val="center" w:pos="4513"/>
        <w:tab w:val="right" w:pos="9026"/>
      </w:tabs>
    </w:pPr>
  </w:style>
  <w:style w:type="character" w:customStyle="1" w:styleId="HeaderChar">
    <w:name w:val="Header Char"/>
    <w:basedOn w:val="DefaultParagraphFont"/>
    <w:link w:val="Header"/>
    <w:uiPriority w:val="99"/>
    <w:rsid w:val="008D08F0"/>
  </w:style>
  <w:style w:type="paragraph" w:styleId="Footer">
    <w:name w:val="footer"/>
    <w:basedOn w:val="Normal"/>
    <w:link w:val="FooterChar"/>
    <w:uiPriority w:val="99"/>
    <w:unhideWhenUsed/>
    <w:rsid w:val="008D08F0"/>
    <w:pPr>
      <w:tabs>
        <w:tab w:val="center" w:pos="4513"/>
        <w:tab w:val="right" w:pos="9026"/>
      </w:tabs>
    </w:pPr>
  </w:style>
  <w:style w:type="character" w:customStyle="1" w:styleId="FooterChar">
    <w:name w:val="Footer Char"/>
    <w:basedOn w:val="DefaultParagraphFont"/>
    <w:link w:val="Footer"/>
    <w:uiPriority w:val="99"/>
    <w:rsid w:val="008D08F0"/>
  </w:style>
  <w:style w:type="paragraph" w:styleId="BalloonText">
    <w:name w:val="Balloon Text"/>
    <w:basedOn w:val="Normal"/>
    <w:link w:val="BalloonTextChar"/>
    <w:uiPriority w:val="99"/>
    <w:semiHidden/>
    <w:unhideWhenUsed/>
    <w:rsid w:val="00BC0D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D9E"/>
    <w:rPr>
      <w:rFonts w:ascii="Segoe UI" w:hAnsi="Segoe UI" w:cs="Segoe UI"/>
      <w:sz w:val="18"/>
      <w:szCs w:val="18"/>
    </w:rPr>
  </w:style>
  <w:style w:type="paragraph" w:styleId="Revision">
    <w:name w:val="Revision"/>
    <w:hidden/>
    <w:uiPriority w:val="99"/>
    <w:semiHidden/>
    <w:rsid w:val="003A4EA6"/>
    <w:pPr>
      <w:widowControl/>
    </w:pPr>
  </w:style>
  <w:style w:type="character" w:styleId="CommentReference">
    <w:name w:val="annotation reference"/>
    <w:basedOn w:val="DefaultParagraphFont"/>
    <w:uiPriority w:val="99"/>
    <w:semiHidden/>
    <w:unhideWhenUsed/>
    <w:rsid w:val="000D577C"/>
    <w:rPr>
      <w:sz w:val="16"/>
      <w:szCs w:val="16"/>
    </w:rPr>
  </w:style>
  <w:style w:type="paragraph" w:styleId="CommentText">
    <w:name w:val="annotation text"/>
    <w:basedOn w:val="Normal"/>
    <w:link w:val="CommentTextChar"/>
    <w:uiPriority w:val="99"/>
    <w:semiHidden/>
    <w:unhideWhenUsed/>
    <w:rsid w:val="000D577C"/>
    <w:rPr>
      <w:sz w:val="20"/>
      <w:szCs w:val="20"/>
    </w:rPr>
  </w:style>
  <w:style w:type="character" w:customStyle="1" w:styleId="CommentTextChar">
    <w:name w:val="Comment Text Char"/>
    <w:basedOn w:val="DefaultParagraphFont"/>
    <w:link w:val="CommentText"/>
    <w:uiPriority w:val="99"/>
    <w:semiHidden/>
    <w:rsid w:val="000D577C"/>
    <w:rPr>
      <w:sz w:val="20"/>
      <w:szCs w:val="20"/>
    </w:rPr>
  </w:style>
  <w:style w:type="paragraph" w:styleId="CommentSubject">
    <w:name w:val="annotation subject"/>
    <w:basedOn w:val="CommentText"/>
    <w:next w:val="CommentText"/>
    <w:link w:val="CommentSubjectChar"/>
    <w:uiPriority w:val="99"/>
    <w:semiHidden/>
    <w:unhideWhenUsed/>
    <w:rsid w:val="000D577C"/>
    <w:rPr>
      <w:b/>
      <w:bCs/>
    </w:rPr>
  </w:style>
  <w:style w:type="character" w:customStyle="1" w:styleId="CommentSubjectChar">
    <w:name w:val="Comment Subject Char"/>
    <w:basedOn w:val="CommentTextChar"/>
    <w:link w:val="CommentSubject"/>
    <w:uiPriority w:val="99"/>
    <w:semiHidden/>
    <w:rsid w:val="000D57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106550">
      <w:bodyDiv w:val="1"/>
      <w:marLeft w:val="0"/>
      <w:marRight w:val="0"/>
      <w:marTop w:val="0"/>
      <w:marBottom w:val="0"/>
      <w:divBdr>
        <w:top w:val="none" w:sz="0" w:space="0" w:color="auto"/>
        <w:left w:val="none" w:sz="0" w:space="0" w:color="auto"/>
        <w:bottom w:val="none" w:sz="0" w:space="0" w:color="auto"/>
        <w:right w:val="none" w:sz="0" w:space="0" w:color="auto"/>
      </w:divBdr>
    </w:div>
    <w:div w:id="189950891">
      <w:bodyDiv w:val="1"/>
      <w:marLeft w:val="0"/>
      <w:marRight w:val="0"/>
      <w:marTop w:val="0"/>
      <w:marBottom w:val="0"/>
      <w:divBdr>
        <w:top w:val="none" w:sz="0" w:space="0" w:color="auto"/>
        <w:left w:val="none" w:sz="0" w:space="0" w:color="auto"/>
        <w:bottom w:val="none" w:sz="0" w:space="0" w:color="auto"/>
        <w:right w:val="none" w:sz="0" w:space="0" w:color="auto"/>
      </w:divBdr>
    </w:div>
    <w:div w:id="18932321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80E3C4-C47A-4B78-9E1E-072527889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1534</Words>
  <Characters>8131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9646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Kristina Miljeteig</dc:creator>
  <cp:lastModifiedBy>Tilmann von Soest</cp:lastModifiedBy>
  <cp:revision>3</cp:revision>
  <dcterms:created xsi:type="dcterms:W3CDTF">2023-12-01T20:59:00Z</dcterms:created>
  <dcterms:modified xsi:type="dcterms:W3CDTF">2023-12-01T21:02:00Z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2019-02-01T00:00:00Z</vt:filetime>
  </property>
  <property fmtid="{D5CDD505-2E9C-101B-9397-08002B2CF9AE}" pid="3" name="LastSaved">
    <vt:filetime>2019-12-16T00:00:00Z</vt:filetime>
  </property>
</Properties>
</file>