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4972821E" w:rsidR="00F07BC9" w:rsidRDefault="005F429B">
      <w:pPr>
        <w:spacing w:before="120" w:after="0" w:line="240" w:lineRule="auto"/>
        <w:jc w:val="center"/>
        <w:rPr>
          <w:rFonts w:ascii="Times New Roman" w:eastAsia="Times New Roman" w:hAnsi="Times New Roman" w:cs="Times New Roman"/>
          <w:b/>
          <w:color w:val="538135"/>
          <w:sz w:val="32"/>
          <w:szCs w:val="32"/>
        </w:rPr>
      </w:pPr>
      <w:r>
        <w:rPr>
          <w:rFonts w:ascii="Times New Roman" w:eastAsia="Times New Roman" w:hAnsi="Times New Roman" w:cs="Times New Roman"/>
          <w:b/>
          <w:color w:val="538135"/>
          <w:sz w:val="32"/>
          <w:szCs w:val="32"/>
        </w:rPr>
        <w:t>Eksamen i PSY1300/PSYC1230 v24</w:t>
      </w:r>
      <w:r w:rsidR="007A51F2">
        <w:rPr>
          <w:rFonts w:ascii="Times New Roman" w:eastAsia="Times New Roman" w:hAnsi="Times New Roman" w:cs="Times New Roman"/>
          <w:b/>
          <w:color w:val="538135"/>
          <w:sz w:val="32"/>
          <w:szCs w:val="32"/>
        </w:rPr>
        <w:t xml:space="preserve"> utsatt</w:t>
      </w:r>
      <w:r>
        <w:rPr>
          <w:rFonts w:ascii="Times New Roman" w:eastAsia="Times New Roman" w:hAnsi="Times New Roman" w:cs="Times New Roman"/>
          <w:b/>
          <w:color w:val="538135"/>
          <w:sz w:val="32"/>
          <w:szCs w:val="32"/>
        </w:rPr>
        <w:t xml:space="preserve"> </w:t>
      </w:r>
    </w:p>
    <w:p w14:paraId="00000002"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03" w14:textId="77777777" w:rsidR="00F07BC9" w:rsidRDefault="005F429B">
      <w:pPr>
        <w:pBdr>
          <w:top w:val="nil"/>
          <w:left w:val="nil"/>
          <w:bottom w:val="nil"/>
          <w:right w:val="nil"/>
          <w:between w:val="nil"/>
        </w:pBdr>
        <w:spacing w:after="0" w:line="360" w:lineRule="auto"/>
        <w:rPr>
          <w:rFonts w:ascii="Times New Roman" w:eastAsia="Times New Roman" w:hAnsi="Times New Roman" w:cs="Times New Roman"/>
          <w:b/>
          <w:color w:val="538135"/>
          <w:sz w:val="28"/>
          <w:szCs w:val="28"/>
        </w:rPr>
      </w:pPr>
      <w:r>
        <w:rPr>
          <w:rFonts w:ascii="Times New Roman" w:eastAsia="Times New Roman" w:hAnsi="Times New Roman" w:cs="Times New Roman"/>
          <w:b/>
          <w:color w:val="538135"/>
          <w:sz w:val="28"/>
          <w:szCs w:val="28"/>
        </w:rPr>
        <w:t>Norsk versjon</w:t>
      </w:r>
    </w:p>
    <w:p w14:paraId="00000004" w14:textId="77777777" w:rsidR="00F07BC9" w:rsidRDefault="00F07BC9">
      <w:pPr>
        <w:pBdr>
          <w:top w:val="nil"/>
          <w:left w:val="nil"/>
          <w:bottom w:val="nil"/>
          <w:right w:val="nil"/>
          <w:between w:val="nil"/>
        </w:pBdr>
        <w:spacing w:after="0" w:line="276" w:lineRule="auto"/>
        <w:rPr>
          <w:rFonts w:ascii="Times New Roman" w:eastAsia="Times New Roman" w:hAnsi="Times New Roman" w:cs="Times New Roman"/>
          <w:i/>
          <w:color w:val="000000"/>
          <w:sz w:val="24"/>
          <w:szCs w:val="24"/>
        </w:rPr>
      </w:pPr>
    </w:p>
    <w:p w14:paraId="00000005" w14:textId="77777777" w:rsidR="00F07BC9" w:rsidRDefault="005F429B">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Tre (3) av de følgende fire (4) oppgaver skal besvares. Hold svarene korte! Svarene gis på norsk, engelsk, svensk eller dansk.</w:t>
      </w:r>
    </w:p>
    <w:p w14:paraId="00000006"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07" w14:textId="77777777" w:rsidR="00F07BC9" w:rsidRDefault="00F07BC9">
      <w:pPr>
        <w:pBdr>
          <w:top w:val="nil"/>
          <w:left w:val="nil"/>
          <w:bottom w:val="nil"/>
          <w:right w:val="nil"/>
          <w:between w:val="nil"/>
        </w:pBdr>
        <w:spacing w:after="0" w:line="276" w:lineRule="auto"/>
        <w:rPr>
          <w:rFonts w:ascii="Times New Roman" w:eastAsia="Times New Roman" w:hAnsi="Times New Roman" w:cs="Times New Roman"/>
          <w:i/>
          <w:color w:val="000000"/>
        </w:rPr>
      </w:pPr>
    </w:p>
    <w:p w14:paraId="00000008" w14:textId="6DF794D3" w:rsidR="00F07BC9" w:rsidRPr="007A51F2" w:rsidRDefault="005F429B" w:rsidP="007A51F2">
      <w:pPr>
        <w:pBdr>
          <w:top w:val="nil"/>
          <w:left w:val="nil"/>
          <w:bottom w:val="nil"/>
          <w:right w:val="nil"/>
          <w:between w:val="nil"/>
        </w:pBdr>
        <w:spacing w:after="0" w:line="36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 xml:space="preserve">Oppgave 1 - </w:t>
      </w:r>
      <w:r w:rsidR="007A51F2" w:rsidRPr="007A51F2">
        <w:rPr>
          <w:rFonts w:ascii="Times New Roman" w:eastAsia="Times New Roman" w:hAnsi="Times New Roman" w:cs="Times New Roman"/>
          <w:b/>
          <w:color w:val="000000"/>
          <w:sz w:val="24"/>
          <w:szCs w:val="24"/>
        </w:rPr>
        <w:t>Emosjon og kognisjon: (</w:t>
      </w:r>
      <w:r w:rsidR="007A51F2" w:rsidRPr="007A51F2">
        <w:rPr>
          <w:rFonts w:ascii="Times New Roman" w:eastAsia="Times New Roman" w:hAnsi="Times New Roman" w:cs="Times New Roman"/>
          <w:bCs/>
          <w:color w:val="000000"/>
          <w:sz w:val="24"/>
          <w:szCs w:val="24"/>
        </w:rPr>
        <w:t>a) Grei kort ut om studien der Murphy og Zajonc (1993) viste ansikter</w:t>
      </w:r>
      <w:r w:rsidR="007A51F2">
        <w:rPr>
          <w:rFonts w:ascii="Times New Roman" w:eastAsia="Times New Roman" w:hAnsi="Times New Roman" w:cs="Times New Roman"/>
          <w:bCs/>
          <w:color w:val="000000"/>
          <w:sz w:val="24"/>
          <w:szCs w:val="24"/>
        </w:rPr>
        <w:t xml:space="preserve"> </w:t>
      </w:r>
      <w:r w:rsidR="007A51F2" w:rsidRPr="007A51F2">
        <w:rPr>
          <w:rFonts w:ascii="Times New Roman" w:eastAsia="Times New Roman" w:hAnsi="Times New Roman" w:cs="Times New Roman"/>
          <w:bCs/>
          <w:color w:val="000000"/>
          <w:sz w:val="24"/>
          <w:szCs w:val="24"/>
        </w:rPr>
        <w:t>etterfulgt av kinesiske skrifttegn til forsøkspersoner. Er studien relevant for debatten om</w:t>
      </w:r>
      <w:r w:rsidR="007A51F2">
        <w:rPr>
          <w:rFonts w:ascii="Times New Roman" w:eastAsia="Times New Roman" w:hAnsi="Times New Roman" w:cs="Times New Roman"/>
          <w:bCs/>
          <w:color w:val="000000"/>
          <w:sz w:val="24"/>
          <w:szCs w:val="24"/>
        </w:rPr>
        <w:t xml:space="preserve"> </w:t>
      </w:r>
      <w:r w:rsidR="007A51F2" w:rsidRPr="007A51F2">
        <w:rPr>
          <w:rFonts w:ascii="Times New Roman" w:eastAsia="Times New Roman" w:hAnsi="Times New Roman" w:cs="Times New Roman"/>
          <w:bCs/>
          <w:color w:val="000000"/>
          <w:sz w:val="24"/>
          <w:szCs w:val="24"/>
        </w:rPr>
        <w:t>“appraisal”? (b) Hvordan er det antatt at “negative memory bias” kan bidra til å opprettholde</w:t>
      </w:r>
      <w:r w:rsidR="007A51F2">
        <w:rPr>
          <w:rFonts w:ascii="Times New Roman" w:eastAsia="Times New Roman" w:hAnsi="Times New Roman" w:cs="Times New Roman"/>
          <w:bCs/>
          <w:color w:val="000000"/>
          <w:sz w:val="24"/>
          <w:szCs w:val="24"/>
        </w:rPr>
        <w:t xml:space="preserve"> </w:t>
      </w:r>
      <w:r w:rsidR="007A51F2" w:rsidRPr="007A51F2">
        <w:rPr>
          <w:rFonts w:ascii="Times New Roman" w:eastAsia="Times New Roman" w:hAnsi="Times New Roman" w:cs="Times New Roman"/>
          <w:bCs/>
          <w:color w:val="000000"/>
          <w:sz w:val="24"/>
          <w:szCs w:val="24"/>
        </w:rPr>
        <w:t>depresjon? (c) Beskriv noen viktige antagelser som kognitiv adferdsterapi er basert på. Hvordan</w:t>
      </w:r>
      <w:r w:rsidR="007A51F2">
        <w:rPr>
          <w:rFonts w:ascii="Times New Roman" w:eastAsia="Times New Roman" w:hAnsi="Times New Roman" w:cs="Times New Roman"/>
          <w:bCs/>
          <w:color w:val="000000"/>
          <w:sz w:val="24"/>
          <w:szCs w:val="24"/>
        </w:rPr>
        <w:t xml:space="preserve"> </w:t>
      </w:r>
      <w:r w:rsidR="007A51F2" w:rsidRPr="007A51F2">
        <w:rPr>
          <w:rFonts w:ascii="Times New Roman" w:eastAsia="Times New Roman" w:hAnsi="Times New Roman" w:cs="Times New Roman"/>
          <w:bCs/>
          <w:color w:val="000000"/>
          <w:sz w:val="24"/>
          <w:szCs w:val="24"/>
        </w:rPr>
        <w:t>kan de danne grunnlag for behandling av depresjon?</w:t>
      </w:r>
    </w:p>
    <w:p w14:paraId="00000009"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i/>
          <w:color w:val="000000"/>
          <w:sz w:val="24"/>
          <w:szCs w:val="24"/>
        </w:rPr>
      </w:pPr>
    </w:p>
    <w:p w14:paraId="51D1934D" w14:textId="51ABA2ED" w:rsidR="007C2A1E" w:rsidRDefault="005F429B">
      <w:pPr>
        <w:pBdr>
          <w:top w:val="nil"/>
          <w:left w:val="nil"/>
          <w:bottom w:val="nil"/>
          <w:right w:val="nil"/>
          <w:between w:val="nil"/>
        </w:pBdr>
        <w:spacing w:after="0" w:line="360" w:lineRule="auto"/>
        <w:rPr>
          <w:rFonts w:ascii="Times New Roman" w:hAnsi="Times New Roman" w:cs="Times New Roman"/>
          <w:sz w:val="24"/>
          <w:szCs w:val="24"/>
          <w:lang w:eastAsia="zh-CN"/>
        </w:rPr>
      </w:pPr>
      <w:r w:rsidRPr="007C2A1E">
        <w:rPr>
          <w:rFonts w:ascii="Times New Roman" w:eastAsia="Times New Roman" w:hAnsi="Times New Roman" w:cs="Times New Roman"/>
          <w:b/>
          <w:sz w:val="24"/>
          <w:szCs w:val="24"/>
        </w:rPr>
        <w:t xml:space="preserve">Oppgave 2 </w:t>
      </w:r>
      <w:r w:rsidR="007C2A1E" w:rsidRPr="007C2A1E">
        <w:rPr>
          <w:rFonts w:ascii="Times New Roman" w:eastAsia="Times New Roman" w:hAnsi="Times New Roman" w:cs="Times New Roman"/>
          <w:b/>
          <w:sz w:val="24"/>
          <w:szCs w:val="24"/>
        </w:rPr>
        <w:t>–</w:t>
      </w:r>
      <w:r w:rsidRPr="007C2A1E">
        <w:rPr>
          <w:rFonts w:ascii="Times New Roman" w:eastAsia="Times New Roman" w:hAnsi="Times New Roman" w:cs="Times New Roman"/>
          <w:b/>
          <w:sz w:val="24"/>
          <w:szCs w:val="24"/>
        </w:rPr>
        <w:t xml:space="preserve"> </w:t>
      </w:r>
      <w:r w:rsidR="007C2A1E" w:rsidRPr="007C2A1E">
        <w:rPr>
          <w:rFonts w:ascii="Times New Roman" w:eastAsia="Times New Roman" w:hAnsi="Times New Roman" w:cs="Times New Roman"/>
          <w:b/>
          <w:sz w:val="24"/>
          <w:szCs w:val="24"/>
        </w:rPr>
        <w:t>Oppmerksomhet:</w:t>
      </w:r>
      <w:r w:rsidR="007C2A1E" w:rsidRPr="007C2A1E">
        <w:rPr>
          <w:rFonts w:ascii="Times New Roman" w:eastAsia="Times New Roman" w:hAnsi="Times New Roman" w:cs="Times New Roman"/>
          <w:bCs/>
          <w:sz w:val="24"/>
          <w:szCs w:val="24"/>
        </w:rPr>
        <w:t xml:space="preserve"> </w:t>
      </w:r>
      <w:r w:rsidR="000D48FD" w:rsidRPr="000D48FD">
        <w:rPr>
          <w:rFonts w:ascii="Times New Roman" w:eastAsia="Times New Roman" w:hAnsi="Times New Roman" w:cs="Times New Roman"/>
          <w:bCs/>
          <w:sz w:val="24"/>
          <w:szCs w:val="24"/>
        </w:rPr>
        <w:t xml:space="preserve">(a) </w:t>
      </w:r>
      <w:r w:rsidR="00C31529">
        <w:rPr>
          <w:rFonts w:ascii="Times New Roman" w:eastAsia="Times New Roman" w:hAnsi="Times New Roman" w:cs="Times New Roman"/>
          <w:bCs/>
          <w:sz w:val="24"/>
          <w:szCs w:val="24"/>
        </w:rPr>
        <w:t xml:space="preserve">Hva er </w:t>
      </w:r>
      <w:r w:rsidR="0092513F" w:rsidRPr="0092513F">
        <w:rPr>
          <w:rFonts w:ascii="Times New Roman" w:eastAsia="Times New Roman" w:hAnsi="Times New Roman" w:cs="Times New Roman"/>
          <w:bCs/>
          <w:sz w:val="24"/>
          <w:szCs w:val="24"/>
        </w:rPr>
        <w:t>oppmerksomhet</w:t>
      </w:r>
      <w:r w:rsidR="00C31529">
        <w:rPr>
          <w:rFonts w:ascii="Times New Roman" w:eastAsia="Times New Roman" w:hAnsi="Times New Roman" w:cs="Times New Roman"/>
          <w:bCs/>
          <w:sz w:val="24"/>
          <w:szCs w:val="24"/>
        </w:rPr>
        <w:t xml:space="preserve">? (b) </w:t>
      </w:r>
      <w:r w:rsidR="003F0FAD" w:rsidRPr="003F0FAD">
        <w:rPr>
          <w:rFonts w:ascii="Times New Roman" w:eastAsia="Times New Roman" w:hAnsi="Times New Roman" w:cs="Times New Roman"/>
          <w:bCs/>
          <w:sz w:val="24"/>
          <w:szCs w:val="24"/>
        </w:rPr>
        <w:t>Begrepet "cocktail</w:t>
      </w:r>
      <w:r w:rsidR="003F0FAD">
        <w:rPr>
          <w:rFonts w:ascii="Times New Roman" w:eastAsia="Times New Roman" w:hAnsi="Times New Roman" w:cs="Times New Roman"/>
          <w:bCs/>
          <w:sz w:val="24"/>
          <w:szCs w:val="24"/>
        </w:rPr>
        <w:t>-</w:t>
      </w:r>
      <w:r w:rsidR="003F0FAD" w:rsidRPr="003F0FAD">
        <w:rPr>
          <w:rFonts w:ascii="Times New Roman" w:eastAsia="Times New Roman" w:hAnsi="Times New Roman" w:cs="Times New Roman"/>
          <w:bCs/>
          <w:sz w:val="24"/>
          <w:szCs w:val="24"/>
        </w:rPr>
        <w:t>party</w:t>
      </w:r>
      <w:r w:rsidR="003F0FAD">
        <w:rPr>
          <w:rFonts w:ascii="Times New Roman" w:eastAsia="Times New Roman" w:hAnsi="Times New Roman" w:cs="Times New Roman"/>
          <w:bCs/>
          <w:sz w:val="24"/>
          <w:szCs w:val="24"/>
        </w:rPr>
        <w:t xml:space="preserve"> </w:t>
      </w:r>
      <w:r w:rsidR="003F0FAD" w:rsidRPr="003F0FAD">
        <w:rPr>
          <w:rFonts w:ascii="Times New Roman" w:eastAsia="Times New Roman" w:hAnsi="Times New Roman" w:cs="Times New Roman"/>
          <w:bCs/>
          <w:sz w:val="24"/>
          <w:szCs w:val="24"/>
        </w:rPr>
        <w:t xml:space="preserve">effekt" refererer til fenomenet at </w:t>
      </w:r>
      <w:r w:rsidR="00840296">
        <w:rPr>
          <w:rFonts w:ascii="Times New Roman" w:eastAsia="Times New Roman" w:hAnsi="Times New Roman" w:cs="Times New Roman"/>
          <w:bCs/>
          <w:sz w:val="24"/>
          <w:szCs w:val="24"/>
        </w:rPr>
        <w:t>vi</w:t>
      </w:r>
      <w:r w:rsidR="003F0FAD" w:rsidRPr="003F0FAD">
        <w:rPr>
          <w:rFonts w:ascii="Times New Roman" w:eastAsia="Times New Roman" w:hAnsi="Times New Roman" w:cs="Times New Roman"/>
          <w:bCs/>
          <w:sz w:val="24"/>
          <w:szCs w:val="24"/>
        </w:rPr>
        <w:t xml:space="preserve"> noen ganger legger merke til at eget navn nevnes i bakgrunnen, selv om man snakker oppmerksomt med en annen person.</w:t>
      </w:r>
      <w:r w:rsidR="000D48FD" w:rsidRPr="000D48FD">
        <w:rPr>
          <w:rFonts w:ascii="Times New Roman" w:eastAsia="Times New Roman" w:hAnsi="Times New Roman" w:cs="Times New Roman"/>
          <w:bCs/>
          <w:sz w:val="24"/>
          <w:szCs w:val="24"/>
        </w:rPr>
        <w:t xml:space="preserve">. </w:t>
      </w:r>
      <w:r w:rsidR="003F0FAD">
        <w:rPr>
          <w:rFonts w:ascii="Times New Roman" w:eastAsia="Times New Roman" w:hAnsi="Times New Roman" w:cs="Times New Roman"/>
          <w:bCs/>
          <w:sz w:val="24"/>
          <w:szCs w:val="24"/>
        </w:rPr>
        <w:t>H</w:t>
      </w:r>
      <w:r w:rsidR="000D48FD" w:rsidRPr="000D48FD">
        <w:rPr>
          <w:rFonts w:ascii="Times New Roman" w:eastAsia="Times New Roman" w:hAnsi="Times New Roman" w:cs="Times New Roman"/>
          <w:bCs/>
          <w:sz w:val="24"/>
          <w:szCs w:val="24"/>
        </w:rPr>
        <w:t>va avslører det om oppmerksomhetssystemet vårt</w:t>
      </w:r>
      <w:r w:rsidR="00C31529">
        <w:rPr>
          <w:rFonts w:ascii="Times New Roman" w:eastAsia="Times New Roman" w:hAnsi="Times New Roman" w:cs="Times New Roman"/>
          <w:bCs/>
          <w:sz w:val="24"/>
          <w:szCs w:val="24"/>
        </w:rPr>
        <w:t>?</w:t>
      </w:r>
      <w:r w:rsidR="000D48FD">
        <w:rPr>
          <w:rFonts w:ascii="Times New Roman" w:eastAsia="Times New Roman" w:hAnsi="Times New Roman" w:cs="Times New Roman"/>
          <w:bCs/>
          <w:sz w:val="24"/>
          <w:szCs w:val="24"/>
        </w:rPr>
        <w:t xml:space="preserve"> </w:t>
      </w:r>
      <w:r w:rsidR="0092513F" w:rsidRPr="00ED544F">
        <w:rPr>
          <w:rFonts w:ascii="Times New Roman" w:hAnsi="Times New Roman" w:cs="Times New Roman"/>
          <w:sz w:val="24"/>
          <w:szCs w:val="24"/>
          <w:lang w:eastAsia="zh-CN"/>
        </w:rPr>
        <w:t>(</w:t>
      </w:r>
      <w:r w:rsidR="003F0FAD">
        <w:rPr>
          <w:rFonts w:ascii="Times New Roman" w:hAnsi="Times New Roman" w:cs="Times New Roman"/>
          <w:sz w:val="24"/>
          <w:szCs w:val="24"/>
          <w:lang w:eastAsia="zh-CN"/>
        </w:rPr>
        <w:t>c)</w:t>
      </w:r>
      <w:r w:rsidR="0092513F" w:rsidRPr="00ED544F">
        <w:rPr>
          <w:rFonts w:ascii="Times New Roman" w:hAnsi="Times New Roman" w:cs="Times New Roman"/>
          <w:sz w:val="24"/>
          <w:szCs w:val="24"/>
          <w:lang w:eastAsia="zh-CN"/>
        </w:rPr>
        <w:t xml:space="preserve"> Beskriv «(Perceptual) Load Theory» (</w:t>
      </w:r>
      <w:r w:rsidR="00C31529">
        <w:rPr>
          <w:rFonts w:ascii="Times New Roman" w:hAnsi="Times New Roman" w:cs="Times New Roman"/>
          <w:sz w:val="24"/>
          <w:szCs w:val="24"/>
          <w:lang w:eastAsia="zh-CN"/>
        </w:rPr>
        <w:t xml:space="preserve">av </w:t>
      </w:r>
      <w:r w:rsidR="0092513F" w:rsidRPr="00ED544F">
        <w:rPr>
          <w:rFonts w:ascii="Times New Roman" w:hAnsi="Times New Roman" w:cs="Times New Roman"/>
          <w:sz w:val="24"/>
          <w:szCs w:val="24"/>
          <w:lang w:eastAsia="zh-CN"/>
        </w:rPr>
        <w:t>Lavie) og bruk den til å forklare det ovennevnte fenomenet.</w:t>
      </w:r>
      <w:r w:rsidR="0092513F">
        <w:rPr>
          <w:rFonts w:ascii="Times New Roman" w:hAnsi="Times New Roman" w:cs="Times New Roman"/>
          <w:sz w:val="24"/>
          <w:szCs w:val="24"/>
          <w:lang w:eastAsia="zh-CN"/>
        </w:rPr>
        <w:t xml:space="preserve"> </w:t>
      </w:r>
    </w:p>
    <w:p w14:paraId="1574D0E9" w14:textId="55E0FEC3" w:rsidR="007C2A1E" w:rsidRDefault="007C2A1E">
      <w:pPr>
        <w:pBdr>
          <w:top w:val="nil"/>
          <w:left w:val="nil"/>
          <w:bottom w:val="nil"/>
          <w:right w:val="nil"/>
          <w:between w:val="nil"/>
        </w:pBdr>
        <w:spacing w:after="0" w:line="360" w:lineRule="auto"/>
        <w:rPr>
          <w:rFonts w:ascii="Times New Roman" w:eastAsia="Times New Roman" w:hAnsi="Times New Roman" w:cs="Times New Roman"/>
          <w:b/>
          <w:color w:val="FF0000"/>
          <w:sz w:val="24"/>
          <w:szCs w:val="24"/>
        </w:rPr>
      </w:pPr>
    </w:p>
    <w:p w14:paraId="43F55520" w14:textId="2A64BC23" w:rsidR="00C20759" w:rsidRDefault="00C20759" w:rsidP="00C20759">
      <w:pPr>
        <w:pStyle w:val="PlainText"/>
        <w:spacing w:line="360" w:lineRule="auto"/>
        <w:rPr>
          <w:rFonts w:ascii="Times New Roman" w:hAnsi="Times New Roman" w:cs="Times New Roman"/>
          <w:bCs/>
          <w:iCs/>
          <w:sz w:val="24"/>
          <w:szCs w:val="24"/>
          <w:lang w:val="nb-NO"/>
        </w:rPr>
      </w:pPr>
      <w:r w:rsidRPr="00AD267B">
        <w:rPr>
          <w:rFonts w:ascii="Times New Roman" w:hAnsi="Times New Roman" w:cs="Times New Roman"/>
          <w:b/>
          <w:iCs/>
          <w:sz w:val="24"/>
          <w:szCs w:val="24"/>
          <w:lang w:val="nb-NO"/>
        </w:rPr>
        <w:t xml:space="preserve">Oppgave </w:t>
      </w:r>
      <w:r>
        <w:rPr>
          <w:rFonts w:ascii="Times New Roman" w:hAnsi="Times New Roman" w:cs="Times New Roman"/>
          <w:b/>
          <w:iCs/>
          <w:sz w:val="24"/>
          <w:szCs w:val="24"/>
          <w:lang w:val="nb-NO"/>
        </w:rPr>
        <w:t>3</w:t>
      </w:r>
      <w:r w:rsidRPr="00AD267B">
        <w:rPr>
          <w:rFonts w:ascii="Times New Roman" w:hAnsi="Times New Roman" w:cs="Times New Roman"/>
          <w:b/>
          <w:iCs/>
          <w:sz w:val="24"/>
          <w:szCs w:val="24"/>
          <w:lang w:val="nb-NO"/>
        </w:rPr>
        <w:t xml:space="preserve"> – </w:t>
      </w:r>
      <w:r w:rsidRPr="00C20759">
        <w:rPr>
          <w:rFonts w:ascii="Times New Roman" w:eastAsia="Times New Roman" w:hAnsi="Times New Roman" w:cs="Times New Roman"/>
          <w:b/>
          <w:sz w:val="24"/>
          <w:szCs w:val="24"/>
        </w:rPr>
        <w:t>Sensorisk, korttids- og arbeidshukommelse</w:t>
      </w:r>
      <w:r>
        <w:rPr>
          <w:rFonts w:ascii="Times New Roman" w:eastAsia="Times New Roman" w:hAnsi="Times New Roman" w:cs="Times New Roman"/>
          <w:b/>
          <w:color w:val="000000"/>
          <w:sz w:val="24"/>
          <w:szCs w:val="24"/>
        </w:rPr>
        <w:t>:</w:t>
      </w:r>
      <w:r w:rsidRPr="00AD267B">
        <w:rPr>
          <w:rFonts w:ascii="Times New Roman" w:hAnsi="Times New Roman" w:cs="Times New Roman"/>
          <w:bCs/>
          <w:iCs/>
          <w:sz w:val="24"/>
          <w:szCs w:val="24"/>
          <w:lang w:val="nb-NO"/>
        </w:rPr>
        <w:t xml:space="preserve"> (a) Hva er forskjellen mellom arbeids</w:t>
      </w:r>
      <w:r>
        <w:rPr>
          <w:rFonts w:ascii="Times New Roman" w:hAnsi="Times New Roman" w:cs="Times New Roman"/>
          <w:bCs/>
          <w:iCs/>
          <w:sz w:val="24"/>
          <w:szCs w:val="24"/>
          <w:lang w:val="nb-NO"/>
        </w:rPr>
        <w:t>hukommelse</w:t>
      </w:r>
      <w:r w:rsidRPr="00AD267B">
        <w:rPr>
          <w:rFonts w:ascii="Times New Roman" w:hAnsi="Times New Roman" w:cs="Times New Roman"/>
          <w:bCs/>
          <w:iCs/>
          <w:sz w:val="24"/>
          <w:szCs w:val="24"/>
          <w:lang w:val="nb-NO"/>
        </w:rPr>
        <w:t xml:space="preserve"> og korttids</w:t>
      </w:r>
      <w:r>
        <w:rPr>
          <w:rFonts w:ascii="Times New Roman" w:hAnsi="Times New Roman" w:cs="Times New Roman"/>
          <w:bCs/>
          <w:iCs/>
          <w:sz w:val="24"/>
          <w:szCs w:val="24"/>
          <w:lang w:val="nb-NO"/>
        </w:rPr>
        <w:t>hukommelse</w:t>
      </w:r>
      <w:r w:rsidRPr="00AD267B">
        <w:rPr>
          <w:rFonts w:ascii="Times New Roman" w:hAnsi="Times New Roman" w:cs="Times New Roman"/>
          <w:bCs/>
          <w:iCs/>
          <w:sz w:val="24"/>
          <w:szCs w:val="24"/>
          <w:lang w:val="nb-NO"/>
        </w:rPr>
        <w:t>? (b) Beskriv kort de 4 hovedkomponentene i Baddeleys</w:t>
      </w:r>
      <w:r>
        <w:rPr>
          <w:rFonts w:ascii="Times New Roman" w:hAnsi="Times New Roman" w:cs="Times New Roman"/>
          <w:bCs/>
          <w:iCs/>
          <w:sz w:val="24"/>
          <w:szCs w:val="24"/>
          <w:lang w:val="nb-NO"/>
        </w:rPr>
        <w:t xml:space="preserve"> model av</w:t>
      </w:r>
      <w:r w:rsidRPr="00AD267B">
        <w:rPr>
          <w:rFonts w:ascii="Times New Roman" w:hAnsi="Times New Roman" w:cs="Times New Roman"/>
          <w:bCs/>
          <w:iCs/>
          <w:sz w:val="24"/>
          <w:szCs w:val="24"/>
          <w:lang w:val="nb-NO"/>
        </w:rPr>
        <w:t xml:space="preserve"> arbeids</w:t>
      </w:r>
      <w:r>
        <w:rPr>
          <w:rFonts w:ascii="Times New Roman" w:hAnsi="Times New Roman" w:cs="Times New Roman"/>
          <w:bCs/>
          <w:iCs/>
          <w:sz w:val="24"/>
          <w:szCs w:val="24"/>
          <w:lang w:val="nb-NO"/>
        </w:rPr>
        <w:t>hukommelse</w:t>
      </w:r>
      <w:r w:rsidRPr="00AD267B">
        <w:rPr>
          <w:rFonts w:ascii="Times New Roman" w:hAnsi="Times New Roman" w:cs="Times New Roman"/>
          <w:bCs/>
          <w:iCs/>
          <w:sz w:val="24"/>
          <w:szCs w:val="24"/>
          <w:lang w:val="nb-NO"/>
        </w:rPr>
        <w:t xml:space="preserve"> og hvordan de interagerer. (c) Hva bestemmer mengden informasjon som kan holdes aktivert i fonologisk arbeidsminne ifølge Baddeley? Hvordan forholder det seg til George A. Miller's magiske nummer 7?</w:t>
      </w:r>
    </w:p>
    <w:p w14:paraId="339A5D2D" w14:textId="77777777" w:rsidR="00C20759" w:rsidRDefault="00C20759">
      <w:pPr>
        <w:pBdr>
          <w:top w:val="nil"/>
          <w:left w:val="nil"/>
          <w:bottom w:val="nil"/>
          <w:right w:val="nil"/>
          <w:between w:val="nil"/>
        </w:pBdr>
        <w:spacing w:after="0" w:line="360" w:lineRule="auto"/>
        <w:rPr>
          <w:rFonts w:ascii="Times New Roman" w:eastAsia="Times New Roman" w:hAnsi="Times New Roman" w:cs="Times New Roman"/>
          <w:b/>
          <w:color w:val="FF0000"/>
          <w:sz w:val="24"/>
          <w:szCs w:val="24"/>
        </w:rPr>
      </w:pPr>
    </w:p>
    <w:p w14:paraId="00000012" w14:textId="39DCCBEB" w:rsidR="00F07BC9" w:rsidRDefault="005F429B" w:rsidP="004E7A4D">
      <w:pPr>
        <w:pStyle w:val="PlainText"/>
        <w:spacing w:line="360" w:lineRule="auto"/>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 xml:space="preserve">Oppgave 4 - </w:t>
      </w:r>
      <w:r w:rsidR="004E7A4D" w:rsidRPr="00E95AC3">
        <w:rPr>
          <w:rFonts w:ascii="Times New Roman" w:hAnsi="Times New Roman" w:cs="Times New Roman"/>
          <w:b/>
          <w:sz w:val="24"/>
          <w:szCs w:val="24"/>
          <w:lang w:val="nb-NO"/>
        </w:rPr>
        <w:t>Langtidshukommelse: Innkoding</w:t>
      </w:r>
      <w:r w:rsidR="004E7A4D">
        <w:rPr>
          <w:rFonts w:ascii="Times New Roman" w:hAnsi="Times New Roman" w:cs="Times New Roman"/>
          <w:b/>
          <w:sz w:val="24"/>
          <w:szCs w:val="24"/>
          <w:lang w:val="nb-NO"/>
        </w:rPr>
        <w:t>,</w:t>
      </w:r>
      <w:r w:rsidR="004E7A4D" w:rsidRPr="00E95AC3">
        <w:rPr>
          <w:rFonts w:ascii="Times New Roman" w:hAnsi="Times New Roman" w:cs="Times New Roman"/>
          <w:b/>
          <w:sz w:val="24"/>
          <w:szCs w:val="24"/>
          <w:lang w:val="nb-NO"/>
        </w:rPr>
        <w:t xml:space="preserve"> gjenfinning</w:t>
      </w:r>
      <w:r w:rsidR="004E7A4D">
        <w:rPr>
          <w:rFonts w:ascii="Times New Roman" w:hAnsi="Times New Roman" w:cs="Times New Roman"/>
          <w:b/>
          <w:sz w:val="24"/>
          <w:szCs w:val="24"/>
          <w:lang w:val="nb-NO"/>
        </w:rPr>
        <w:t>, glemm</w:t>
      </w:r>
      <w:r w:rsidR="00555978">
        <w:rPr>
          <w:rFonts w:ascii="Times New Roman" w:hAnsi="Times New Roman" w:cs="Times New Roman"/>
          <w:b/>
          <w:sz w:val="24"/>
          <w:szCs w:val="24"/>
          <w:lang w:val="nb-NO"/>
        </w:rPr>
        <w:t>ing</w:t>
      </w:r>
      <w:r w:rsidR="004E7A4D" w:rsidRPr="00E95AC3">
        <w:rPr>
          <w:rFonts w:ascii="Times New Roman" w:hAnsi="Times New Roman" w:cs="Times New Roman"/>
          <w:bCs/>
          <w:iCs/>
          <w:sz w:val="24"/>
          <w:szCs w:val="24"/>
          <w:lang w:val="nb-NO"/>
        </w:rPr>
        <w:t>: (a) Hvordan fungerer gjenfinning av episodisk</w:t>
      </w:r>
      <w:r w:rsidR="004E7A4D">
        <w:rPr>
          <w:rFonts w:ascii="Times New Roman" w:hAnsi="Times New Roman" w:cs="Times New Roman"/>
          <w:bCs/>
          <w:iCs/>
          <w:sz w:val="24"/>
          <w:szCs w:val="24"/>
          <w:lang w:val="nb-NO"/>
        </w:rPr>
        <w:t>e</w:t>
      </w:r>
      <w:r w:rsidR="004E7A4D" w:rsidRPr="00E95AC3">
        <w:rPr>
          <w:rFonts w:ascii="Times New Roman" w:hAnsi="Times New Roman" w:cs="Times New Roman"/>
          <w:bCs/>
          <w:iCs/>
          <w:sz w:val="24"/>
          <w:szCs w:val="24"/>
          <w:lang w:val="nb-NO"/>
        </w:rPr>
        <w:t xml:space="preserve"> </w:t>
      </w:r>
      <w:r w:rsidR="004E7A4D">
        <w:rPr>
          <w:rFonts w:ascii="Times New Roman" w:hAnsi="Times New Roman" w:cs="Times New Roman"/>
          <w:bCs/>
          <w:iCs/>
          <w:sz w:val="24"/>
          <w:szCs w:val="24"/>
          <w:lang w:val="nb-NO"/>
        </w:rPr>
        <w:t>minner</w:t>
      </w:r>
      <w:r w:rsidR="004E7A4D" w:rsidRPr="00E95AC3">
        <w:rPr>
          <w:rFonts w:ascii="Times New Roman" w:hAnsi="Times New Roman" w:cs="Times New Roman"/>
          <w:bCs/>
          <w:iCs/>
          <w:sz w:val="24"/>
          <w:szCs w:val="24"/>
          <w:lang w:val="nb-NO"/>
        </w:rPr>
        <w:t xml:space="preserve">? (b) Hva er </w:t>
      </w:r>
      <w:r w:rsidR="004E7A4D" w:rsidRPr="004E7A4D">
        <w:rPr>
          <w:rFonts w:ascii="Times New Roman" w:hAnsi="Times New Roman" w:cs="Times New Roman"/>
          <w:bCs/>
          <w:iCs/>
          <w:sz w:val="24"/>
          <w:szCs w:val="24"/>
          <w:lang w:val="nb-NO"/>
        </w:rPr>
        <w:t>innkodingspesifisitetsprinsipp</w:t>
      </w:r>
      <w:r w:rsidR="004E7A4D">
        <w:rPr>
          <w:rFonts w:ascii="Times New Roman" w:hAnsi="Times New Roman" w:cs="Times New Roman"/>
          <w:bCs/>
          <w:iCs/>
          <w:sz w:val="24"/>
          <w:szCs w:val="24"/>
          <w:lang w:val="nb-NO"/>
        </w:rPr>
        <w:t>et (engl. «</w:t>
      </w:r>
      <w:r w:rsidR="004E7A4D" w:rsidRPr="0025351F">
        <w:rPr>
          <w:rFonts w:ascii="Times New Roman" w:hAnsi="Times New Roman" w:cs="Times New Roman"/>
          <w:bCs/>
          <w:iCs/>
          <w:sz w:val="24"/>
          <w:szCs w:val="24"/>
          <w:lang w:val="en-GB"/>
        </w:rPr>
        <w:t>encoding-specificity principl</w:t>
      </w:r>
      <w:r w:rsidR="004E7A4D">
        <w:rPr>
          <w:rFonts w:ascii="Times New Roman" w:hAnsi="Times New Roman" w:cs="Times New Roman"/>
          <w:bCs/>
          <w:iCs/>
          <w:sz w:val="24"/>
          <w:szCs w:val="24"/>
          <w:lang w:val="en-GB"/>
        </w:rPr>
        <w:t>e</w:t>
      </w:r>
      <w:r w:rsidR="004E7A4D" w:rsidRPr="00B72888">
        <w:rPr>
          <w:rFonts w:ascii="Times New Roman" w:hAnsi="Times New Roman" w:cs="Times New Roman"/>
          <w:bCs/>
          <w:iCs/>
          <w:sz w:val="24"/>
          <w:szCs w:val="24"/>
          <w:lang w:val="nb-NO"/>
        </w:rPr>
        <w:t>»</w:t>
      </w:r>
      <w:r w:rsidR="004E7A4D">
        <w:rPr>
          <w:rFonts w:ascii="Times New Roman" w:hAnsi="Times New Roman" w:cs="Times New Roman"/>
          <w:bCs/>
          <w:iCs/>
          <w:sz w:val="24"/>
          <w:szCs w:val="24"/>
          <w:lang w:val="en-GB"/>
        </w:rPr>
        <w:t>)</w:t>
      </w:r>
      <w:r w:rsidR="004E7A4D" w:rsidRPr="00E95AC3">
        <w:rPr>
          <w:rFonts w:ascii="Times New Roman" w:hAnsi="Times New Roman" w:cs="Times New Roman"/>
          <w:bCs/>
          <w:iCs/>
          <w:sz w:val="24"/>
          <w:szCs w:val="24"/>
          <w:lang w:val="nb-NO"/>
        </w:rPr>
        <w:t xml:space="preserve">? Beskriv en studie som kan teste prinsippet. (c) Beskriv kort </w:t>
      </w:r>
      <w:r w:rsidR="004E7A4D">
        <w:rPr>
          <w:rFonts w:ascii="Times New Roman" w:hAnsi="Times New Roman" w:cs="Times New Roman"/>
          <w:bCs/>
          <w:iCs/>
          <w:sz w:val="24"/>
          <w:szCs w:val="24"/>
          <w:lang w:val="nb-NO"/>
        </w:rPr>
        <w:t>«</w:t>
      </w:r>
      <w:r w:rsidR="004E7A4D" w:rsidRPr="00E95AC3">
        <w:rPr>
          <w:rFonts w:ascii="Times New Roman" w:hAnsi="Times New Roman" w:cs="Times New Roman"/>
          <w:bCs/>
          <w:iCs/>
          <w:sz w:val="24"/>
          <w:szCs w:val="24"/>
          <w:lang w:val="nb-NO"/>
        </w:rPr>
        <w:t>Method of Loci</w:t>
      </w:r>
      <w:r w:rsidR="004E7A4D" w:rsidRPr="00B72888">
        <w:rPr>
          <w:rFonts w:ascii="Times New Roman" w:hAnsi="Times New Roman" w:cs="Times New Roman"/>
          <w:bCs/>
          <w:iCs/>
          <w:sz w:val="24"/>
          <w:szCs w:val="24"/>
          <w:lang w:val="nb-NO"/>
        </w:rPr>
        <w:t>»</w:t>
      </w:r>
      <w:r w:rsidR="004E7A4D" w:rsidRPr="00E95AC3">
        <w:rPr>
          <w:rFonts w:ascii="Times New Roman" w:hAnsi="Times New Roman" w:cs="Times New Roman"/>
          <w:bCs/>
          <w:iCs/>
          <w:sz w:val="24"/>
          <w:szCs w:val="24"/>
          <w:lang w:val="nb-NO"/>
        </w:rPr>
        <w:t xml:space="preserve">-teknikken. Identifiser og beskriv én teori fra hukommelsespsykologi som </w:t>
      </w:r>
      <w:r w:rsidR="00555978">
        <w:rPr>
          <w:rFonts w:ascii="Times New Roman" w:hAnsi="Times New Roman" w:cs="Times New Roman"/>
          <w:bCs/>
          <w:iCs/>
          <w:sz w:val="24"/>
          <w:szCs w:val="24"/>
          <w:lang w:val="nb-NO"/>
        </w:rPr>
        <w:t>er relevant for</w:t>
      </w:r>
      <w:r w:rsidR="004E7A4D" w:rsidRPr="00E95AC3">
        <w:rPr>
          <w:rFonts w:ascii="Times New Roman" w:hAnsi="Times New Roman" w:cs="Times New Roman"/>
          <w:bCs/>
          <w:iCs/>
          <w:sz w:val="24"/>
          <w:szCs w:val="24"/>
          <w:lang w:val="nb-NO"/>
        </w:rPr>
        <w:t xml:space="preserve"> metoden.</w:t>
      </w:r>
    </w:p>
    <w:p w14:paraId="00000013"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sz w:val="24"/>
          <w:szCs w:val="24"/>
        </w:rPr>
      </w:pPr>
    </w:p>
    <w:p w14:paraId="00000014"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sz w:val="24"/>
          <w:szCs w:val="24"/>
        </w:rPr>
      </w:pPr>
    </w:p>
    <w:p w14:paraId="4885822F" w14:textId="77777777" w:rsidR="004C793C" w:rsidRDefault="004C793C">
      <w:pPr>
        <w:rPr>
          <w:rFonts w:ascii="Times New Roman" w:eastAsia="Times New Roman" w:hAnsi="Times New Roman" w:cs="Times New Roman"/>
          <w:b/>
          <w:color w:val="538135"/>
          <w:sz w:val="28"/>
          <w:szCs w:val="28"/>
        </w:rPr>
      </w:pPr>
      <w:r>
        <w:rPr>
          <w:rFonts w:ascii="Times New Roman" w:eastAsia="Times New Roman" w:hAnsi="Times New Roman" w:cs="Times New Roman"/>
          <w:b/>
          <w:color w:val="538135"/>
          <w:sz w:val="28"/>
          <w:szCs w:val="28"/>
        </w:rPr>
        <w:br w:type="page"/>
      </w:r>
    </w:p>
    <w:p w14:paraId="00000015" w14:textId="286F1501" w:rsidR="00F07BC9" w:rsidRDefault="005F429B">
      <w:pPr>
        <w:pBdr>
          <w:top w:val="nil"/>
          <w:left w:val="nil"/>
          <w:bottom w:val="nil"/>
          <w:right w:val="nil"/>
          <w:between w:val="nil"/>
        </w:pBdr>
        <w:spacing w:after="0" w:line="360" w:lineRule="auto"/>
        <w:rPr>
          <w:rFonts w:ascii="Times New Roman" w:eastAsia="Times New Roman" w:hAnsi="Times New Roman" w:cs="Times New Roman"/>
          <w:b/>
          <w:color w:val="538135"/>
          <w:sz w:val="28"/>
          <w:szCs w:val="28"/>
        </w:rPr>
      </w:pPr>
      <w:r>
        <w:rPr>
          <w:rFonts w:ascii="Times New Roman" w:eastAsia="Times New Roman" w:hAnsi="Times New Roman" w:cs="Times New Roman"/>
          <w:b/>
          <w:color w:val="538135"/>
          <w:sz w:val="28"/>
          <w:szCs w:val="28"/>
        </w:rPr>
        <w:lastRenderedPageBreak/>
        <w:t>English version</w:t>
      </w:r>
    </w:p>
    <w:p w14:paraId="00000016"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17" w14:textId="77777777" w:rsidR="00F07BC9" w:rsidRDefault="005F429B">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Three (3) of the following four (4) questions must be answered. Keep the answers brief! The answers can be given in English, Norwegian, Swedish, or Danish.</w:t>
      </w:r>
    </w:p>
    <w:p w14:paraId="00000018"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19" w14:textId="586C9A0F" w:rsidR="00F07BC9" w:rsidRPr="007A51F2" w:rsidRDefault="005F429B" w:rsidP="007A51F2">
      <w:pPr>
        <w:spacing w:after="60" w:line="360" w:lineRule="auto"/>
        <w:rPr>
          <w:rFonts w:ascii="Times New Roman" w:eastAsia="Times New Roman" w:hAnsi="Times New Roman" w:cs="Times New Roman"/>
          <w:sz w:val="24"/>
          <w:szCs w:val="24"/>
          <w:lang w:val="en-GB"/>
        </w:rPr>
      </w:pPr>
      <w:r w:rsidRPr="004C793C">
        <w:rPr>
          <w:rFonts w:ascii="Times New Roman" w:eastAsia="Times New Roman" w:hAnsi="Times New Roman" w:cs="Times New Roman"/>
          <w:b/>
          <w:color w:val="000000"/>
          <w:sz w:val="24"/>
          <w:szCs w:val="24"/>
          <w:lang w:val="en-GB"/>
        </w:rPr>
        <w:t xml:space="preserve">Question 1 – </w:t>
      </w:r>
      <w:r w:rsidR="007A51F2" w:rsidRPr="007A51F2">
        <w:rPr>
          <w:rFonts w:ascii="Times New Roman" w:eastAsia="Times New Roman" w:hAnsi="Times New Roman" w:cs="Times New Roman"/>
          <w:b/>
          <w:color w:val="000000"/>
          <w:sz w:val="24"/>
          <w:szCs w:val="24"/>
          <w:lang w:val="en-GB"/>
        </w:rPr>
        <w:t>Emotion and cognition: (</w:t>
      </w:r>
      <w:r w:rsidR="007A51F2" w:rsidRPr="007A51F2">
        <w:rPr>
          <w:rFonts w:ascii="Times New Roman" w:eastAsia="Times New Roman" w:hAnsi="Times New Roman" w:cs="Times New Roman"/>
          <w:sz w:val="24"/>
          <w:szCs w:val="24"/>
          <w:lang w:val="en-GB"/>
        </w:rPr>
        <w:t>a) Describe briefly the study in which Murphy and Zajonc (1993)</w:t>
      </w:r>
      <w:r w:rsidR="007A51F2">
        <w:rPr>
          <w:rFonts w:ascii="Times New Roman" w:eastAsia="Times New Roman" w:hAnsi="Times New Roman" w:cs="Times New Roman"/>
          <w:sz w:val="24"/>
          <w:szCs w:val="24"/>
          <w:lang w:val="en-GB"/>
        </w:rPr>
        <w:t xml:space="preserve"> </w:t>
      </w:r>
      <w:r w:rsidR="007A51F2" w:rsidRPr="007A51F2">
        <w:rPr>
          <w:rFonts w:ascii="Times New Roman" w:eastAsia="Times New Roman" w:hAnsi="Times New Roman" w:cs="Times New Roman"/>
          <w:sz w:val="24"/>
          <w:szCs w:val="24"/>
          <w:lang w:val="en-GB"/>
        </w:rPr>
        <w:t>showed subjects faces followed by Chinese characters. Is the study relevant to the debate</w:t>
      </w:r>
      <w:r w:rsidR="007A51F2">
        <w:rPr>
          <w:rFonts w:ascii="Times New Roman" w:eastAsia="Times New Roman" w:hAnsi="Times New Roman" w:cs="Times New Roman"/>
          <w:sz w:val="24"/>
          <w:szCs w:val="24"/>
          <w:lang w:val="en-GB"/>
        </w:rPr>
        <w:t xml:space="preserve"> </w:t>
      </w:r>
      <w:r w:rsidR="007A51F2" w:rsidRPr="007A51F2">
        <w:rPr>
          <w:rFonts w:ascii="Times New Roman" w:eastAsia="Times New Roman" w:hAnsi="Times New Roman" w:cs="Times New Roman"/>
          <w:sz w:val="24"/>
          <w:szCs w:val="24"/>
          <w:lang w:val="en-GB"/>
        </w:rPr>
        <w:t>regarding “appraisal”? (b) How is “negative memory bias” assumed to contribute to the</w:t>
      </w:r>
      <w:r w:rsidR="007A51F2">
        <w:rPr>
          <w:rFonts w:ascii="Times New Roman" w:eastAsia="Times New Roman" w:hAnsi="Times New Roman" w:cs="Times New Roman"/>
          <w:sz w:val="24"/>
          <w:szCs w:val="24"/>
          <w:lang w:val="en-GB"/>
        </w:rPr>
        <w:t xml:space="preserve"> </w:t>
      </w:r>
      <w:r w:rsidR="007A51F2" w:rsidRPr="007A51F2">
        <w:rPr>
          <w:rFonts w:ascii="Times New Roman" w:eastAsia="Times New Roman" w:hAnsi="Times New Roman" w:cs="Times New Roman"/>
          <w:sz w:val="24"/>
          <w:szCs w:val="24"/>
          <w:lang w:val="en-GB"/>
        </w:rPr>
        <w:t>maintenance of depression? (c) Describe some important assumptions on which cognitive</w:t>
      </w:r>
      <w:r w:rsidR="007A51F2">
        <w:rPr>
          <w:rFonts w:ascii="Times New Roman" w:eastAsia="Times New Roman" w:hAnsi="Times New Roman" w:cs="Times New Roman"/>
          <w:sz w:val="24"/>
          <w:szCs w:val="24"/>
          <w:lang w:val="en-GB"/>
        </w:rPr>
        <w:t xml:space="preserve"> </w:t>
      </w:r>
      <w:r w:rsidR="007A51F2" w:rsidRPr="007A51F2">
        <w:rPr>
          <w:rFonts w:ascii="Times New Roman" w:eastAsia="Times New Roman" w:hAnsi="Times New Roman" w:cs="Times New Roman"/>
          <w:sz w:val="24"/>
          <w:szCs w:val="24"/>
          <w:lang w:val="en-GB"/>
        </w:rPr>
        <w:t>behavioral therapy is based. How can they form a basis for treating depression?</w:t>
      </w:r>
      <w:r w:rsidR="007A51F2" w:rsidRPr="007A51F2">
        <w:rPr>
          <w:rFonts w:ascii="Times New Roman" w:eastAsia="Times New Roman" w:hAnsi="Times New Roman" w:cs="Times New Roman"/>
          <w:sz w:val="24"/>
          <w:szCs w:val="24"/>
          <w:lang w:val="en-GB"/>
        </w:rPr>
        <w:cr/>
      </w:r>
    </w:p>
    <w:p w14:paraId="711B2279" w14:textId="2D297AAB" w:rsidR="000D48FD" w:rsidRDefault="005F429B" w:rsidP="000D48FD">
      <w:pPr>
        <w:pBdr>
          <w:top w:val="nil"/>
          <w:left w:val="nil"/>
          <w:bottom w:val="nil"/>
          <w:right w:val="nil"/>
          <w:between w:val="nil"/>
        </w:pBdr>
        <w:spacing w:after="0" w:line="360" w:lineRule="auto"/>
        <w:rPr>
          <w:rFonts w:ascii="Times New Roman" w:hAnsi="Times New Roman" w:cs="Times New Roman"/>
          <w:sz w:val="24"/>
          <w:szCs w:val="24"/>
          <w:lang w:eastAsia="zh-CN"/>
        </w:rPr>
      </w:pPr>
      <w:r w:rsidRPr="000D48FD">
        <w:rPr>
          <w:rFonts w:ascii="Times New Roman" w:eastAsia="Times New Roman" w:hAnsi="Times New Roman" w:cs="Times New Roman"/>
          <w:b/>
          <w:sz w:val="24"/>
          <w:szCs w:val="24"/>
          <w:lang w:val="en-GB"/>
        </w:rPr>
        <w:t>Question 2 –</w:t>
      </w:r>
      <w:r w:rsidR="000D48FD" w:rsidRPr="000D48FD">
        <w:rPr>
          <w:rFonts w:ascii="Times New Roman" w:eastAsia="Times New Roman" w:hAnsi="Times New Roman" w:cs="Times New Roman"/>
          <w:b/>
          <w:sz w:val="24"/>
          <w:szCs w:val="24"/>
          <w:lang w:val="en-GB"/>
        </w:rPr>
        <w:t xml:space="preserve"> </w:t>
      </w:r>
      <w:r w:rsidR="000D48FD" w:rsidRPr="000D48FD">
        <w:rPr>
          <w:rFonts w:ascii="Times New Roman" w:hAnsi="Times New Roman" w:cs="Times New Roman"/>
          <w:b/>
          <w:sz w:val="24"/>
          <w:szCs w:val="24"/>
          <w:lang w:val="en-GB"/>
        </w:rPr>
        <w:t>Attention</w:t>
      </w:r>
      <w:r w:rsidR="000D48FD">
        <w:rPr>
          <w:rFonts w:ascii="Times New Roman" w:hAnsi="Times New Roman" w:cs="Times New Roman"/>
          <w:b/>
          <w:color w:val="000000"/>
          <w:sz w:val="24"/>
          <w:szCs w:val="24"/>
          <w:lang w:val="en-GB"/>
        </w:rPr>
        <w:t>:</w:t>
      </w:r>
      <w:r w:rsidR="000D48FD" w:rsidRPr="00434371">
        <w:rPr>
          <w:rFonts w:ascii="Times New Roman" w:hAnsi="Times New Roman" w:cs="Times New Roman"/>
          <w:b/>
          <w:color w:val="000000"/>
          <w:sz w:val="24"/>
          <w:szCs w:val="24"/>
          <w:lang w:val="en-GB"/>
        </w:rPr>
        <w:t xml:space="preserve"> (</w:t>
      </w:r>
      <w:r w:rsidR="000D48FD" w:rsidRPr="00434371">
        <w:rPr>
          <w:rFonts w:ascii="Times New Roman" w:eastAsia="Times New Roman" w:hAnsi="Times New Roman" w:cs="Times New Roman"/>
          <w:bCs/>
          <w:sz w:val="24"/>
          <w:szCs w:val="24"/>
          <w:lang w:val="en-GB" w:eastAsia="nb-NO"/>
        </w:rPr>
        <w:t xml:space="preserve">a) </w:t>
      </w:r>
      <w:r w:rsidR="00C31529">
        <w:rPr>
          <w:rFonts w:ascii="Times New Roman" w:eastAsia="Times New Roman" w:hAnsi="Times New Roman" w:cs="Times New Roman"/>
          <w:bCs/>
          <w:sz w:val="24"/>
          <w:szCs w:val="24"/>
          <w:lang w:val="en-GB" w:eastAsia="nb-NO"/>
        </w:rPr>
        <w:t xml:space="preserve">What is attention? (b) </w:t>
      </w:r>
      <w:r w:rsidR="003F0FAD">
        <w:rPr>
          <w:rFonts w:ascii="Times New Roman" w:eastAsia="Times New Roman" w:hAnsi="Times New Roman" w:cs="Times New Roman"/>
          <w:bCs/>
          <w:sz w:val="24"/>
          <w:szCs w:val="24"/>
          <w:lang w:val="en-GB" w:eastAsia="nb-NO"/>
        </w:rPr>
        <w:t xml:space="preserve">The term “cocktail-party effect” refers to the phenomenon that </w:t>
      </w:r>
      <w:r w:rsidR="000D48FD" w:rsidRPr="000D48FD">
        <w:rPr>
          <w:rFonts w:ascii="Times New Roman" w:eastAsia="Times New Roman" w:hAnsi="Times New Roman" w:cs="Times New Roman"/>
          <w:bCs/>
          <w:sz w:val="24"/>
          <w:szCs w:val="24"/>
          <w:lang w:val="en-GB" w:eastAsia="nb-NO"/>
        </w:rPr>
        <w:t>one sometimes notices the own name being mentioned in the background</w:t>
      </w:r>
      <w:r w:rsidR="003F0FAD">
        <w:rPr>
          <w:rFonts w:ascii="Times New Roman" w:eastAsia="Times New Roman" w:hAnsi="Times New Roman" w:cs="Times New Roman"/>
          <w:bCs/>
          <w:sz w:val="24"/>
          <w:szCs w:val="24"/>
          <w:lang w:val="en-GB" w:eastAsia="nb-NO"/>
        </w:rPr>
        <w:t>, although one is</w:t>
      </w:r>
      <w:r w:rsidR="003F0FAD" w:rsidRPr="000D48FD">
        <w:rPr>
          <w:rFonts w:ascii="Times New Roman" w:eastAsia="Times New Roman" w:hAnsi="Times New Roman" w:cs="Times New Roman"/>
          <w:bCs/>
          <w:sz w:val="24"/>
          <w:szCs w:val="24"/>
          <w:lang w:val="en-GB" w:eastAsia="nb-NO"/>
        </w:rPr>
        <w:t xml:space="preserve"> attentively talking to </w:t>
      </w:r>
      <w:r w:rsidR="00B910D7">
        <w:rPr>
          <w:rFonts w:ascii="Times New Roman" w:eastAsia="Times New Roman" w:hAnsi="Times New Roman" w:cs="Times New Roman"/>
          <w:bCs/>
          <w:sz w:val="24"/>
          <w:szCs w:val="24"/>
          <w:lang w:val="en-GB" w:eastAsia="nb-NO"/>
        </w:rPr>
        <w:t>another</w:t>
      </w:r>
      <w:r w:rsidR="003F0FAD" w:rsidRPr="000D48FD">
        <w:rPr>
          <w:rFonts w:ascii="Times New Roman" w:eastAsia="Times New Roman" w:hAnsi="Times New Roman" w:cs="Times New Roman"/>
          <w:bCs/>
          <w:sz w:val="24"/>
          <w:szCs w:val="24"/>
          <w:lang w:val="en-GB" w:eastAsia="nb-NO"/>
        </w:rPr>
        <w:t xml:space="preserve"> person</w:t>
      </w:r>
      <w:r w:rsidR="000D48FD" w:rsidRPr="000D48FD">
        <w:rPr>
          <w:rFonts w:ascii="Times New Roman" w:eastAsia="Times New Roman" w:hAnsi="Times New Roman" w:cs="Times New Roman"/>
          <w:bCs/>
          <w:sz w:val="24"/>
          <w:szCs w:val="24"/>
          <w:lang w:val="en-GB" w:eastAsia="nb-NO"/>
        </w:rPr>
        <w:t xml:space="preserve">. </w:t>
      </w:r>
      <w:r w:rsidR="009C2FDE">
        <w:rPr>
          <w:rFonts w:ascii="Times New Roman" w:eastAsia="Times New Roman" w:hAnsi="Times New Roman" w:cs="Times New Roman"/>
          <w:bCs/>
          <w:sz w:val="24"/>
          <w:szCs w:val="24"/>
          <w:lang w:val="en-GB" w:eastAsia="nb-NO"/>
        </w:rPr>
        <w:t>What</w:t>
      </w:r>
      <w:r w:rsidR="000D48FD" w:rsidRPr="000D48FD">
        <w:rPr>
          <w:rFonts w:ascii="Times New Roman" w:eastAsia="Times New Roman" w:hAnsi="Times New Roman" w:cs="Times New Roman"/>
          <w:bCs/>
          <w:sz w:val="24"/>
          <w:szCs w:val="24"/>
          <w:lang w:val="en-GB" w:eastAsia="nb-NO"/>
        </w:rPr>
        <w:t xml:space="preserve"> does it reveal about our attention system</w:t>
      </w:r>
      <w:r w:rsidR="00C31529">
        <w:rPr>
          <w:rFonts w:ascii="Times New Roman" w:eastAsia="Times New Roman" w:hAnsi="Times New Roman" w:cs="Times New Roman"/>
          <w:bCs/>
          <w:sz w:val="24"/>
          <w:szCs w:val="24"/>
          <w:lang w:val="en-GB" w:eastAsia="nb-NO"/>
        </w:rPr>
        <w:t>?</w:t>
      </w:r>
      <w:r w:rsidR="000D48FD" w:rsidRPr="00434371">
        <w:rPr>
          <w:rFonts w:ascii="Times New Roman" w:eastAsia="Times New Roman" w:hAnsi="Times New Roman" w:cs="Times New Roman"/>
          <w:bCs/>
          <w:sz w:val="24"/>
          <w:szCs w:val="24"/>
          <w:lang w:val="en-GB" w:eastAsia="nb-NO"/>
        </w:rPr>
        <w:t xml:space="preserve"> (</w:t>
      </w:r>
      <w:r w:rsidR="00C31529">
        <w:rPr>
          <w:rFonts w:ascii="Times New Roman" w:eastAsia="Times New Roman" w:hAnsi="Times New Roman" w:cs="Times New Roman"/>
          <w:bCs/>
          <w:sz w:val="24"/>
          <w:szCs w:val="24"/>
          <w:lang w:val="en-GB" w:eastAsia="nb-NO"/>
        </w:rPr>
        <w:t>c</w:t>
      </w:r>
      <w:r w:rsidR="000D48FD" w:rsidRPr="00434371">
        <w:rPr>
          <w:rFonts w:ascii="Times New Roman" w:eastAsia="Times New Roman" w:hAnsi="Times New Roman" w:cs="Times New Roman"/>
          <w:bCs/>
          <w:sz w:val="24"/>
          <w:szCs w:val="24"/>
          <w:lang w:val="en-GB" w:eastAsia="nb-NO"/>
        </w:rPr>
        <w:t>) Describe the (Perceptual) Load Theory (Lavie, 2005) and use it to explain the above phenomenon</w:t>
      </w:r>
      <w:r w:rsidR="00C31529">
        <w:rPr>
          <w:rFonts w:ascii="Times New Roman" w:eastAsia="Times New Roman" w:hAnsi="Times New Roman" w:cs="Times New Roman"/>
          <w:bCs/>
          <w:sz w:val="24"/>
          <w:szCs w:val="24"/>
          <w:lang w:val="en-GB" w:eastAsia="nb-NO"/>
        </w:rPr>
        <w:t>.</w:t>
      </w:r>
    </w:p>
    <w:p w14:paraId="5ED59C1A" w14:textId="39066BAD" w:rsidR="004C793C" w:rsidRDefault="004C793C" w:rsidP="004C793C">
      <w:pPr>
        <w:spacing w:after="60" w:line="360" w:lineRule="auto"/>
        <w:rPr>
          <w:rFonts w:ascii="Times New Roman" w:eastAsia="Times New Roman" w:hAnsi="Times New Roman" w:cs="Times New Roman"/>
          <w:b/>
          <w:color w:val="FF0000"/>
          <w:sz w:val="24"/>
          <w:szCs w:val="24"/>
          <w:lang w:val="en-GB"/>
        </w:rPr>
      </w:pPr>
    </w:p>
    <w:p w14:paraId="160542B4" w14:textId="6BFF8048" w:rsidR="00C20759" w:rsidRDefault="00C20759" w:rsidP="00C20759">
      <w:pPr>
        <w:pStyle w:val="PlainText"/>
        <w:spacing w:line="360" w:lineRule="auto"/>
        <w:rPr>
          <w:rFonts w:ascii="Times New Roman" w:hAnsi="Times New Roman" w:cs="Times New Roman"/>
          <w:bCs/>
          <w:iCs/>
          <w:sz w:val="24"/>
          <w:szCs w:val="24"/>
        </w:rPr>
      </w:pPr>
      <w:r w:rsidRPr="00AD267B">
        <w:rPr>
          <w:rFonts w:ascii="Times New Roman" w:hAnsi="Times New Roman" w:cs="Times New Roman"/>
          <w:b/>
          <w:iCs/>
          <w:sz w:val="24"/>
          <w:szCs w:val="24"/>
        </w:rPr>
        <w:t xml:space="preserve">Question </w:t>
      </w:r>
      <w:r>
        <w:rPr>
          <w:rFonts w:ascii="Times New Roman" w:hAnsi="Times New Roman" w:cs="Times New Roman"/>
          <w:b/>
          <w:iCs/>
          <w:sz w:val="24"/>
          <w:szCs w:val="24"/>
        </w:rPr>
        <w:t>3</w:t>
      </w:r>
      <w:r w:rsidRPr="00AD267B">
        <w:rPr>
          <w:rFonts w:ascii="Times New Roman" w:hAnsi="Times New Roman" w:cs="Times New Roman"/>
          <w:b/>
          <w:iCs/>
          <w:sz w:val="24"/>
          <w:szCs w:val="24"/>
        </w:rPr>
        <w:t xml:space="preserve"> – </w:t>
      </w:r>
      <w:r w:rsidRPr="004C793C">
        <w:rPr>
          <w:rFonts w:ascii="Times New Roman" w:eastAsia="Times New Roman" w:hAnsi="Times New Roman" w:cs="Times New Roman"/>
          <w:b/>
          <w:sz w:val="24"/>
          <w:szCs w:val="24"/>
          <w:lang w:val="en-GB"/>
        </w:rPr>
        <w:t>Sensory, short-time, and working memory:</w:t>
      </w:r>
      <w:r w:rsidRPr="00AD267B">
        <w:rPr>
          <w:rFonts w:ascii="Times New Roman" w:hAnsi="Times New Roman" w:cs="Times New Roman"/>
          <w:b/>
          <w:iCs/>
          <w:sz w:val="24"/>
          <w:szCs w:val="24"/>
        </w:rPr>
        <w:t xml:space="preserve"> </w:t>
      </w:r>
      <w:r w:rsidRPr="00AD267B">
        <w:rPr>
          <w:rFonts w:ascii="Times New Roman" w:hAnsi="Times New Roman" w:cs="Times New Roman"/>
          <w:bCs/>
          <w:iCs/>
          <w:sz w:val="24"/>
          <w:szCs w:val="24"/>
        </w:rPr>
        <w:t>(a) What is the difference between working memory and short-term memory? (b) Briefly describe the 4 main components of Baddeley’s working</w:t>
      </w:r>
      <w:r>
        <w:rPr>
          <w:rFonts w:ascii="Times New Roman" w:hAnsi="Times New Roman" w:cs="Times New Roman"/>
          <w:bCs/>
          <w:iCs/>
          <w:sz w:val="24"/>
          <w:szCs w:val="24"/>
        </w:rPr>
        <w:t>-</w:t>
      </w:r>
      <w:r w:rsidRPr="00AD267B">
        <w:rPr>
          <w:rFonts w:ascii="Times New Roman" w:hAnsi="Times New Roman" w:cs="Times New Roman"/>
          <w:bCs/>
          <w:iCs/>
          <w:sz w:val="24"/>
          <w:szCs w:val="24"/>
        </w:rPr>
        <w:t>memory model and how they interact. (c) What determines the amount of information that can be held activated in phonological working memory according to Baddeley? How does it relate to George A. Miller’s magical number 7?</w:t>
      </w:r>
    </w:p>
    <w:p w14:paraId="0000001F" w14:textId="77777777" w:rsidR="00F07BC9" w:rsidRPr="004C793C" w:rsidRDefault="00F07BC9">
      <w:pPr>
        <w:pBdr>
          <w:top w:val="nil"/>
          <w:left w:val="nil"/>
          <w:bottom w:val="nil"/>
          <w:right w:val="nil"/>
          <w:between w:val="nil"/>
        </w:pBdr>
        <w:spacing w:after="0" w:line="360" w:lineRule="auto"/>
        <w:rPr>
          <w:rFonts w:ascii="Times New Roman" w:eastAsia="Times New Roman" w:hAnsi="Times New Roman" w:cs="Times New Roman"/>
          <w:color w:val="000000"/>
          <w:sz w:val="24"/>
          <w:szCs w:val="24"/>
          <w:lang w:val="en-GB"/>
        </w:rPr>
      </w:pPr>
    </w:p>
    <w:p w14:paraId="00000021" w14:textId="7A06DBD2" w:rsidR="00F07BC9" w:rsidRPr="004C793C" w:rsidRDefault="005F429B">
      <w:pPr>
        <w:pBdr>
          <w:top w:val="nil"/>
          <w:left w:val="nil"/>
          <w:bottom w:val="nil"/>
          <w:right w:val="nil"/>
          <w:between w:val="nil"/>
        </w:pBdr>
        <w:spacing w:after="0" w:line="360" w:lineRule="auto"/>
        <w:rPr>
          <w:rFonts w:ascii="Times New Roman" w:eastAsia="Times New Roman" w:hAnsi="Times New Roman" w:cs="Times New Roman"/>
          <w:i/>
          <w:color w:val="000000"/>
          <w:sz w:val="24"/>
          <w:szCs w:val="24"/>
        </w:rPr>
      </w:pPr>
      <w:r w:rsidRPr="004C793C">
        <w:rPr>
          <w:rFonts w:ascii="Times New Roman" w:eastAsia="Times New Roman" w:hAnsi="Times New Roman" w:cs="Times New Roman"/>
          <w:b/>
          <w:color w:val="000000"/>
          <w:sz w:val="24"/>
          <w:szCs w:val="24"/>
          <w:lang w:val="en-GB"/>
        </w:rPr>
        <w:t xml:space="preserve">Question 4 – </w:t>
      </w:r>
      <w:r w:rsidR="004E7A4D" w:rsidRPr="0025351F">
        <w:rPr>
          <w:rFonts w:ascii="Times New Roman" w:hAnsi="Times New Roman" w:cs="Times New Roman"/>
          <w:b/>
          <w:iCs/>
          <w:sz w:val="24"/>
          <w:szCs w:val="24"/>
          <w:lang w:val="en-GB"/>
        </w:rPr>
        <w:t>Long-term memory: encoding</w:t>
      </w:r>
      <w:r w:rsidR="004E7A4D">
        <w:rPr>
          <w:rFonts w:ascii="Times New Roman" w:hAnsi="Times New Roman" w:cs="Times New Roman"/>
          <w:b/>
          <w:iCs/>
          <w:sz w:val="24"/>
          <w:szCs w:val="24"/>
          <w:lang w:val="en-GB"/>
        </w:rPr>
        <w:t>,</w:t>
      </w:r>
      <w:r w:rsidR="004E7A4D" w:rsidRPr="0025351F">
        <w:rPr>
          <w:rFonts w:ascii="Times New Roman" w:hAnsi="Times New Roman" w:cs="Times New Roman"/>
          <w:b/>
          <w:iCs/>
          <w:sz w:val="24"/>
          <w:szCs w:val="24"/>
          <w:lang w:val="en-GB"/>
        </w:rPr>
        <w:t xml:space="preserve"> retrieval</w:t>
      </w:r>
      <w:r w:rsidR="004E7A4D">
        <w:rPr>
          <w:rFonts w:ascii="Times New Roman" w:hAnsi="Times New Roman" w:cs="Times New Roman"/>
          <w:b/>
          <w:iCs/>
          <w:sz w:val="24"/>
          <w:szCs w:val="24"/>
          <w:lang w:val="en-GB"/>
        </w:rPr>
        <w:t>, forgetting</w:t>
      </w:r>
      <w:r w:rsidR="004E7A4D">
        <w:rPr>
          <w:rFonts w:ascii="Times New Roman" w:hAnsi="Times New Roman" w:cs="Times New Roman"/>
          <w:bCs/>
          <w:iCs/>
          <w:sz w:val="24"/>
          <w:szCs w:val="24"/>
          <w:lang w:val="en-GB"/>
        </w:rPr>
        <w:t xml:space="preserve">. </w:t>
      </w:r>
      <w:r w:rsidR="004E7A4D" w:rsidRPr="0025351F">
        <w:rPr>
          <w:rFonts w:ascii="Times New Roman" w:hAnsi="Times New Roman" w:cs="Times New Roman"/>
          <w:bCs/>
          <w:iCs/>
          <w:sz w:val="24"/>
          <w:szCs w:val="24"/>
          <w:lang w:val="en-GB"/>
        </w:rPr>
        <w:t>(a) How does retrieval of episodic memor</w:t>
      </w:r>
      <w:r w:rsidR="004E7A4D">
        <w:rPr>
          <w:rFonts w:ascii="Times New Roman" w:hAnsi="Times New Roman" w:cs="Times New Roman"/>
          <w:bCs/>
          <w:iCs/>
          <w:sz w:val="24"/>
          <w:szCs w:val="24"/>
          <w:lang w:val="en-GB"/>
        </w:rPr>
        <w:t>ies</w:t>
      </w:r>
      <w:r w:rsidR="004E7A4D" w:rsidRPr="0025351F">
        <w:rPr>
          <w:rFonts w:ascii="Times New Roman" w:hAnsi="Times New Roman" w:cs="Times New Roman"/>
          <w:bCs/>
          <w:iCs/>
          <w:sz w:val="24"/>
          <w:szCs w:val="24"/>
          <w:lang w:val="en-GB"/>
        </w:rPr>
        <w:t xml:space="preserve"> work? (b) What is the encoding-specificity principle? Describe a study that could test it. (c) Briefly describe the “Method of Loci” technique. </w:t>
      </w:r>
      <w:r w:rsidR="004E7A4D">
        <w:rPr>
          <w:rFonts w:ascii="Times New Roman" w:hAnsi="Times New Roman" w:cs="Times New Roman"/>
          <w:bCs/>
          <w:iCs/>
          <w:sz w:val="24"/>
          <w:szCs w:val="24"/>
          <w:lang w:val="en-GB"/>
        </w:rPr>
        <w:t>Name</w:t>
      </w:r>
      <w:r w:rsidR="004E7A4D" w:rsidRPr="0025351F">
        <w:rPr>
          <w:rFonts w:ascii="Times New Roman" w:hAnsi="Times New Roman" w:cs="Times New Roman"/>
          <w:bCs/>
          <w:iCs/>
          <w:sz w:val="24"/>
          <w:szCs w:val="24"/>
          <w:lang w:val="en-GB"/>
        </w:rPr>
        <w:t xml:space="preserve"> and describe one theory of memory psychology which </w:t>
      </w:r>
      <w:r w:rsidR="00555978">
        <w:rPr>
          <w:rFonts w:ascii="Times New Roman" w:hAnsi="Times New Roman" w:cs="Times New Roman"/>
          <w:bCs/>
          <w:iCs/>
          <w:sz w:val="24"/>
          <w:szCs w:val="24"/>
          <w:lang w:val="en-GB"/>
        </w:rPr>
        <w:t xml:space="preserve">is relevant for the </w:t>
      </w:r>
      <w:r w:rsidR="004E7A4D" w:rsidRPr="0025351F">
        <w:rPr>
          <w:rFonts w:ascii="Times New Roman" w:hAnsi="Times New Roman" w:cs="Times New Roman"/>
          <w:bCs/>
          <w:iCs/>
          <w:sz w:val="24"/>
          <w:szCs w:val="24"/>
          <w:lang w:val="en-GB"/>
        </w:rPr>
        <w:t>method of loci.</w:t>
      </w:r>
    </w:p>
    <w:p w14:paraId="00000022"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23"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24"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67B6AE30" w14:textId="77777777" w:rsidR="004C793C" w:rsidRDefault="004C793C">
      <w:pPr>
        <w:rPr>
          <w:rFonts w:ascii="Times New Roman" w:eastAsia="Times New Roman" w:hAnsi="Times New Roman" w:cs="Times New Roman"/>
          <w:b/>
          <w:color w:val="538135"/>
          <w:sz w:val="32"/>
          <w:szCs w:val="32"/>
        </w:rPr>
      </w:pPr>
      <w:r>
        <w:rPr>
          <w:rFonts w:ascii="Times New Roman" w:eastAsia="Times New Roman" w:hAnsi="Times New Roman" w:cs="Times New Roman"/>
          <w:b/>
          <w:color w:val="538135"/>
          <w:sz w:val="32"/>
          <w:szCs w:val="32"/>
        </w:rPr>
        <w:br w:type="page"/>
      </w:r>
    </w:p>
    <w:p w14:paraId="00000025" w14:textId="7F493E24" w:rsidR="00F07BC9" w:rsidRDefault="005F429B">
      <w:pPr>
        <w:spacing w:before="120" w:after="0" w:line="240" w:lineRule="auto"/>
        <w:jc w:val="center"/>
        <w:rPr>
          <w:rFonts w:ascii="Times New Roman" w:eastAsia="Times New Roman" w:hAnsi="Times New Roman" w:cs="Times New Roman"/>
          <w:b/>
          <w:color w:val="538135"/>
          <w:sz w:val="32"/>
          <w:szCs w:val="32"/>
        </w:rPr>
      </w:pPr>
      <w:r>
        <w:rPr>
          <w:rFonts w:ascii="Times New Roman" w:eastAsia="Times New Roman" w:hAnsi="Times New Roman" w:cs="Times New Roman"/>
          <w:b/>
          <w:color w:val="538135"/>
          <w:sz w:val="32"/>
          <w:szCs w:val="32"/>
        </w:rPr>
        <w:lastRenderedPageBreak/>
        <w:t>Eksamen i PSY1300/PSYC1230 v24</w:t>
      </w:r>
      <w:r w:rsidR="007B31D5">
        <w:rPr>
          <w:rFonts w:ascii="Times New Roman" w:eastAsia="Times New Roman" w:hAnsi="Times New Roman" w:cs="Times New Roman"/>
          <w:b/>
          <w:color w:val="538135"/>
          <w:sz w:val="32"/>
          <w:szCs w:val="32"/>
        </w:rPr>
        <w:t xml:space="preserve"> utsatt</w:t>
      </w:r>
      <w:r>
        <w:rPr>
          <w:rFonts w:ascii="Times New Roman" w:eastAsia="Times New Roman" w:hAnsi="Times New Roman" w:cs="Times New Roman"/>
          <w:b/>
          <w:color w:val="538135"/>
          <w:sz w:val="32"/>
          <w:szCs w:val="32"/>
        </w:rPr>
        <w:t>, sensorveiledning</w:t>
      </w:r>
    </w:p>
    <w:p w14:paraId="00000026" w14:textId="77777777" w:rsidR="00F07BC9" w:rsidRDefault="00F07BC9">
      <w:pPr>
        <w:spacing w:before="120" w:after="0" w:line="240" w:lineRule="auto"/>
        <w:jc w:val="center"/>
        <w:rPr>
          <w:rFonts w:ascii="Times New Roman" w:eastAsia="Times New Roman" w:hAnsi="Times New Roman" w:cs="Times New Roman"/>
          <w:b/>
          <w:color w:val="538135"/>
          <w:sz w:val="32"/>
          <w:szCs w:val="32"/>
        </w:rPr>
      </w:pPr>
    </w:p>
    <w:p w14:paraId="00000027" w14:textId="77777777" w:rsidR="00F07BC9" w:rsidRDefault="005F429B">
      <w:pPr>
        <w:spacing w:line="276"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Sensorveiledningen er utformet for sensorer med god bakgrunnskunnskap i kognitiv psykologi. Følgelig fremhever instruksjonene bare nøkkelaspektene som bør diskuteres i et ideelt svar på det gitte spørsmålet. Instruksjonen skal ikke sees på som en eksempelsvar. </w:t>
      </w:r>
    </w:p>
    <w:p w14:paraId="00000028" w14:textId="77777777" w:rsidR="00F07BC9" w:rsidRDefault="005F429B">
      <w:pPr>
        <w:spacing w:before="240" w:line="276" w:lineRule="auto"/>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Generell instruksjon til sensor </w:t>
      </w:r>
    </w:p>
    <w:p w14:paraId="00000029" w14:textId="77777777" w:rsidR="00F07BC9" w:rsidRDefault="005F429B">
      <w:pPr>
        <w:spacing w:after="0" w:line="276"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Bare 3 av de 4 spørsmålene måtte besvares. Hvert spørsmål gir maks. 5 poeng slik at samlet eksamen gir maks. 15 poeng. Instruksjonene nedenfor gir retningslinjer for tildeling av poeng ved delspørsmål. Maks. poeng per underspørsmål er angitt i parentes. Skulle imidlertid et svar i ett underspørsmål være spesielt godt formulert, kan det brukes til å kompensere et "poengtap" i et annet underspørsmål innenfor samme spørsmål. På samme måte er det mulig å redusere poeng (dvs. for ustrukturert skriving, eller omfattende lange svar som ikke er til poenget). Fem poeng (33 %) bilder «bestått terskelen», og karakterer bør tildeles som. </w:t>
      </w:r>
      <w:r>
        <w:rPr>
          <w:rFonts w:ascii="Times New Roman" w:eastAsia="Times New Roman" w:hAnsi="Times New Roman" w:cs="Times New Roman"/>
          <w:color w:val="000000"/>
        </w:rPr>
        <w:tab/>
      </w:r>
    </w:p>
    <w:p w14:paraId="0000002A" w14:textId="77777777" w:rsidR="00F07BC9" w:rsidRDefault="00F07BC9">
      <w:pPr>
        <w:spacing w:after="0" w:line="276" w:lineRule="auto"/>
        <w:rPr>
          <w:rFonts w:ascii="Times New Roman" w:eastAsia="Times New Roman" w:hAnsi="Times New Roman" w:cs="Times New Roman"/>
          <w:color w:val="000000"/>
        </w:rPr>
      </w:pPr>
    </w:p>
    <w:p w14:paraId="0000002B" w14:textId="77777777" w:rsidR="00F07BC9" w:rsidRDefault="005F429B">
      <w:pPr>
        <w:spacing w:after="0" w:line="276" w:lineRule="auto"/>
        <w:ind w:left="2124" w:firstLine="707"/>
        <w:rPr>
          <w:rFonts w:ascii="Times New Roman" w:eastAsia="Times New Roman" w:hAnsi="Times New Roman" w:cs="Times New Roman"/>
          <w:color w:val="000000"/>
        </w:rPr>
      </w:pPr>
      <w:r>
        <w:rPr>
          <w:rFonts w:ascii="Times New Roman" w:eastAsia="Times New Roman" w:hAnsi="Times New Roman" w:cs="Times New Roman"/>
          <w:color w:val="000000"/>
        </w:rPr>
        <w:t xml:space="preserve">0-4.99 p = F, </w:t>
      </w:r>
    </w:p>
    <w:p w14:paraId="0000002C" w14:textId="0DEB242B" w:rsidR="00F07BC9" w:rsidRDefault="005F429B">
      <w:pPr>
        <w:spacing w:after="0" w:line="276" w:lineRule="auto"/>
        <w:ind w:left="138" w:right="3402" w:firstLine="2694"/>
        <w:rPr>
          <w:rFonts w:ascii="Times New Roman" w:eastAsia="Times New Roman" w:hAnsi="Times New Roman" w:cs="Times New Roman"/>
          <w:color w:val="000000"/>
        </w:rPr>
      </w:pPr>
      <w:r>
        <w:rPr>
          <w:rFonts w:ascii="Times New Roman" w:eastAsia="Times New Roman" w:hAnsi="Times New Roman" w:cs="Times New Roman"/>
          <w:color w:val="000000"/>
        </w:rPr>
        <w:t xml:space="preserve">5-6.99 p = E, </w:t>
      </w:r>
    </w:p>
    <w:p w14:paraId="0000002D" w14:textId="77777777" w:rsidR="00F07BC9" w:rsidRDefault="005F429B">
      <w:pPr>
        <w:spacing w:after="0" w:line="276" w:lineRule="auto"/>
        <w:ind w:left="138" w:right="3402" w:firstLine="2694"/>
        <w:rPr>
          <w:rFonts w:ascii="Times New Roman" w:eastAsia="Times New Roman" w:hAnsi="Times New Roman" w:cs="Times New Roman"/>
          <w:color w:val="000000"/>
        </w:rPr>
      </w:pPr>
      <w:r>
        <w:rPr>
          <w:rFonts w:ascii="Times New Roman" w:eastAsia="Times New Roman" w:hAnsi="Times New Roman" w:cs="Times New Roman"/>
          <w:color w:val="000000"/>
        </w:rPr>
        <w:t xml:space="preserve">7-8.99 p = D, </w:t>
      </w:r>
    </w:p>
    <w:p w14:paraId="0000002E" w14:textId="77777777" w:rsidR="00F07BC9" w:rsidRDefault="005F429B">
      <w:pPr>
        <w:spacing w:after="0" w:line="276" w:lineRule="auto"/>
        <w:ind w:left="138" w:right="3402" w:firstLine="2694"/>
        <w:rPr>
          <w:rFonts w:ascii="Times New Roman" w:eastAsia="Times New Roman" w:hAnsi="Times New Roman" w:cs="Times New Roman"/>
          <w:color w:val="000000"/>
        </w:rPr>
      </w:pPr>
      <w:r>
        <w:rPr>
          <w:rFonts w:ascii="Times New Roman" w:eastAsia="Times New Roman" w:hAnsi="Times New Roman" w:cs="Times New Roman"/>
          <w:color w:val="000000"/>
        </w:rPr>
        <w:t xml:space="preserve">9-11.99 p = C, </w:t>
      </w:r>
    </w:p>
    <w:p w14:paraId="0000002F" w14:textId="77777777" w:rsidR="00F07BC9" w:rsidRDefault="005F429B">
      <w:pPr>
        <w:spacing w:after="0" w:line="276" w:lineRule="auto"/>
        <w:ind w:left="138" w:right="3402" w:firstLine="2694"/>
        <w:rPr>
          <w:rFonts w:ascii="Times New Roman" w:eastAsia="Times New Roman" w:hAnsi="Times New Roman" w:cs="Times New Roman"/>
          <w:color w:val="000000"/>
        </w:rPr>
      </w:pPr>
      <w:r>
        <w:rPr>
          <w:rFonts w:ascii="Times New Roman" w:eastAsia="Times New Roman" w:hAnsi="Times New Roman" w:cs="Times New Roman"/>
          <w:color w:val="000000"/>
        </w:rPr>
        <w:t xml:space="preserve">12-13.99 p = B, </w:t>
      </w:r>
    </w:p>
    <w:p w14:paraId="00000030" w14:textId="77777777" w:rsidR="00F07BC9" w:rsidRDefault="005F429B">
      <w:pPr>
        <w:spacing w:after="0" w:line="276" w:lineRule="auto"/>
        <w:ind w:left="138" w:right="3402" w:firstLine="2694"/>
        <w:rPr>
          <w:rFonts w:ascii="Times New Roman" w:eastAsia="Times New Roman" w:hAnsi="Times New Roman" w:cs="Times New Roman"/>
          <w:color w:val="000000"/>
        </w:rPr>
      </w:pPr>
      <w:r>
        <w:rPr>
          <w:rFonts w:ascii="Times New Roman" w:eastAsia="Times New Roman" w:hAnsi="Times New Roman" w:cs="Times New Roman"/>
          <w:color w:val="000000"/>
        </w:rPr>
        <w:t xml:space="preserve">14-15.00 p = A. </w:t>
      </w:r>
    </w:p>
    <w:p w14:paraId="00000031" w14:textId="77777777" w:rsidR="00F07BC9" w:rsidRDefault="005F429B">
      <w:pPr>
        <w:spacing w:before="240" w:after="0" w:line="276" w:lineRule="auto"/>
        <w:rPr>
          <w:rFonts w:ascii="Times New Roman" w:eastAsia="Times New Roman" w:hAnsi="Times New Roman" w:cs="Times New Roman"/>
          <w:color w:val="000000"/>
        </w:rPr>
      </w:pPr>
      <w:r>
        <w:rPr>
          <w:rFonts w:ascii="Times New Roman" w:eastAsia="Times New Roman" w:hAnsi="Times New Roman" w:cs="Times New Roman"/>
          <w:color w:val="000000"/>
        </w:rPr>
        <w:t>Studentene ble instruert om å holde svarene korte. Dermed bør vurderingen i hovedsak baseres på riktigheten av svaret og mindre på formuleringen. Hvis studentene ber om forklaring på karakteren, bruk gjerne punktene i tilbakemeldingen. Ta kontakt med meg (rene.westerhausen@psykologi.uio.no) dersom du har spørsmål eller merker uregelmessigheter under sensuren.</w:t>
      </w:r>
    </w:p>
    <w:p w14:paraId="00000032" w14:textId="77777777" w:rsidR="00F07BC9" w:rsidRDefault="005F429B">
      <w:pPr>
        <w:spacing w:before="240" w:after="0" w:line="276" w:lineRule="auto"/>
        <w:rPr>
          <w:rFonts w:ascii="Times New Roman" w:eastAsia="Times New Roman" w:hAnsi="Times New Roman" w:cs="Times New Roman"/>
          <w:color w:val="000000"/>
        </w:rPr>
      </w:pPr>
      <w:r>
        <w:rPr>
          <w:rFonts w:ascii="Times New Roman" w:eastAsia="Times New Roman" w:hAnsi="Times New Roman" w:cs="Times New Roman"/>
          <w:color w:val="000000"/>
        </w:rPr>
        <w:t>Forklaringene refererer til følgende lærebøker som skulle være tilgengelig via bibliotekets Oria systemet elle via resepsjon til PSI:</w:t>
      </w:r>
    </w:p>
    <w:p w14:paraId="00000033" w14:textId="77777777" w:rsidR="00F07BC9" w:rsidRDefault="005F429B">
      <w:pPr>
        <w:spacing w:before="240" w:line="276" w:lineRule="auto"/>
        <w:ind w:left="709" w:right="804" w:hanging="283"/>
        <w:rPr>
          <w:rFonts w:ascii="Times New Roman" w:eastAsia="Times New Roman" w:hAnsi="Times New Roman" w:cs="Times New Roman"/>
          <w:color w:val="000000"/>
        </w:rPr>
      </w:pPr>
      <w:r>
        <w:rPr>
          <w:rFonts w:ascii="Times New Roman" w:eastAsia="Times New Roman" w:hAnsi="Times New Roman" w:cs="Times New Roman"/>
          <w:color w:val="000000"/>
        </w:rPr>
        <w:t xml:space="preserve">Gilhooly, K., Lyddy, F., Pollick, F., &amp; Buratti, S. (2020, 2nd edition). </w:t>
      </w:r>
      <w:r>
        <w:rPr>
          <w:rFonts w:ascii="Times New Roman" w:eastAsia="Times New Roman" w:hAnsi="Times New Roman" w:cs="Times New Roman"/>
          <w:i/>
          <w:color w:val="000000"/>
        </w:rPr>
        <w:t>Cognitive Psychology</w:t>
      </w:r>
      <w:r>
        <w:rPr>
          <w:rFonts w:ascii="Times New Roman" w:eastAsia="Times New Roman" w:hAnsi="Times New Roman" w:cs="Times New Roman"/>
          <w:color w:val="000000"/>
        </w:rPr>
        <w:t xml:space="preserve">. London: McGraw Hill. </w:t>
      </w:r>
    </w:p>
    <w:p w14:paraId="00000034" w14:textId="77777777" w:rsidR="00F07BC9" w:rsidRDefault="005F429B">
      <w:pPr>
        <w:spacing w:line="276" w:lineRule="auto"/>
        <w:ind w:left="709" w:right="804" w:hanging="283"/>
        <w:rPr>
          <w:rFonts w:ascii="Times New Roman" w:eastAsia="Times New Roman" w:hAnsi="Times New Roman" w:cs="Times New Roman"/>
          <w:color w:val="000000"/>
        </w:rPr>
      </w:pPr>
      <w:r>
        <w:rPr>
          <w:rFonts w:ascii="Times New Roman" w:eastAsia="Times New Roman" w:hAnsi="Times New Roman" w:cs="Times New Roman"/>
          <w:color w:val="000000"/>
        </w:rPr>
        <w:t xml:space="preserve">Groome &amp; Eysenck (2016). </w:t>
      </w:r>
      <w:r>
        <w:rPr>
          <w:rFonts w:ascii="Times New Roman" w:eastAsia="Times New Roman" w:hAnsi="Times New Roman" w:cs="Times New Roman"/>
          <w:i/>
          <w:color w:val="000000"/>
        </w:rPr>
        <w:t>An introduction to applied cognitive psychology</w:t>
      </w:r>
      <w:r>
        <w:rPr>
          <w:rFonts w:ascii="Times New Roman" w:eastAsia="Times New Roman" w:hAnsi="Times New Roman" w:cs="Times New Roman"/>
          <w:color w:val="000000"/>
        </w:rPr>
        <w:t xml:space="preserve"> (2nd edition). Psychology Press</w:t>
      </w:r>
    </w:p>
    <w:p w14:paraId="00000035" w14:textId="77777777" w:rsidR="00F07BC9" w:rsidRDefault="00F07BC9">
      <w:pPr>
        <w:pBdr>
          <w:top w:val="nil"/>
          <w:left w:val="nil"/>
          <w:bottom w:val="nil"/>
          <w:right w:val="nil"/>
          <w:between w:val="nil"/>
        </w:pBdr>
        <w:spacing w:after="0" w:line="276" w:lineRule="auto"/>
        <w:rPr>
          <w:rFonts w:ascii="Times New Roman" w:eastAsia="Times New Roman" w:hAnsi="Times New Roman" w:cs="Times New Roman"/>
          <w:b/>
          <w:i/>
          <w:color w:val="000000"/>
          <w:sz w:val="24"/>
          <w:szCs w:val="24"/>
        </w:rPr>
      </w:pPr>
    </w:p>
    <w:p w14:paraId="00000036"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37"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38"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39"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3A"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3B"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3C"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3D"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3E" w14:textId="77777777" w:rsidR="00F07BC9" w:rsidRDefault="005F429B">
      <w:pPr>
        <w:spacing w:before="240" w:line="276" w:lineRule="auto"/>
        <w:rPr>
          <w:rFonts w:ascii="Times New Roman" w:eastAsia="Times New Roman" w:hAnsi="Times New Roman" w:cs="Times New Roman"/>
          <w:b/>
          <w:color w:val="000000"/>
        </w:rPr>
      </w:pPr>
      <w:r>
        <w:rPr>
          <w:rFonts w:ascii="Times New Roman" w:eastAsia="Times New Roman" w:hAnsi="Times New Roman" w:cs="Times New Roman"/>
          <w:b/>
          <w:color w:val="000000"/>
        </w:rPr>
        <w:lastRenderedPageBreak/>
        <w:t xml:space="preserve">Spesifikk instruksjon </w:t>
      </w:r>
    </w:p>
    <w:p w14:paraId="2A2D4EA3" w14:textId="77777777" w:rsidR="007A51F2" w:rsidRDefault="007A51F2">
      <w:pPr>
        <w:pBdr>
          <w:top w:val="nil"/>
          <w:left w:val="nil"/>
          <w:bottom w:val="nil"/>
          <w:right w:val="nil"/>
          <w:between w:val="nil"/>
        </w:pBdr>
        <w:spacing w:before="240" w:after="0" w:line="276" w:lineRule="auto"/>
        <w:rPr>
          <w:rFonts w:ascii="Times New Roman" w:eastAsia="Times New Roman" w:hAnsi="Times New Roman" w:cs="Times New Roman"/>
          <w:b/>
          <w:color w:val="000000"/>
        </w:rPr>
      </w:pPr>
      <w:r w:rsidRPr="007A51F2">
        <w:rPr>
          <w:rFonts w:ascii="Times New Roman" w:eastAsia="Times New Roman" w:hAnsi="Times New Roman" w:cs="Times New Roman"/>
          <w:b/>
          <w:color w:val="000000"/>
        </w:rPr>
        <w:t>Oppgave 1 - Emosjon og kognisjon: (a) Grei kort ut om studien der Murphy og Zajonc (1993) viste ansikter etterfulgt av kinesiske skrifttegn til forsøkspersoner. Er studien relevant for debatten om “appraisal”? (b) Hvordan er det antatt at “negative memory bias” kan bidra til å opprettholde depresjon? (c) Beskriv noen viktige antagelser som kognitiv adferdsterapi er basert på. Hvordan kan de danne grunnlag for behandling av depresjon?</w:t>
      </w:r>
    </w:p>
    <w:p w14:paraId="38411EC0" w14:textId="77777777" w:rsidR="007A51F2" w:rsidRDefault="007A51F2" w:rsidP="007A51F2">
      <w:pPr>
        <w:pBdr>
          <w:top w:val="nil"/>
          <w:left w:val="nil"/>
          <w:bottom w:val="nil"/>
          <w:right w:val="nil"/>
          <w:between w:val="nil"/>
        </w:pBdr>
        <w:spacing w:before="240" w:after="0" w:line="276" w:lineRule="auto"/>
        <w:rPr>
          <w:rFonts w:ascii="Times New Roman" w:hAnsi="Times New Roman" w:cs="Times New Roman"/>
        </w:rPr>
      </w:pPr>
      <w:r w:rsidRPr="007A51F2">
        <w:rPr>
          <w:rFonts w:ascii="Times New Roman" w:hAnsi="Times New Roman" w:cs="Times New Roman"/>
        </w:rPr>
        <w:t xml:space="preserve">(a) Murphy og Zajonc (1993) viste kinesiske skrifttegn til forsøkspersoner (fp) som ikke kunne kinesisk. Rett før fp så skrifttegnene ble de presentert for sinte eller blide ansikter så raskt at ansiktene ikke kunne oppfattes bevisst. Fp likte best tegn som fulgte etter blide ansikter. Jeg fortalte også på forelesning at fp dessuten mente at tegn som fulgte etter blide ansikter symboliserte noe godt, og at tegn etter sinte ansikter sto for dårlige ting. (Dette siste står ikke i pensumboka). Effekten av disse ansiktene på fps vurderinger forsvant når ansiktene kunne oppfattes bevisst. Resultatene til Murphy og Zajonc (1993) er blitt ansett å vise at stimuli som oppfattes ubevisst kan påvirke emosjoner. Den våkne student vil se at et slikt funn, hvis det er riktig, vil kunne svekke Lazarus’ teori om nødvendigheten av “appraisal” forut for emosjonell respons. Pensumboka påpeker imidlertid at debatt om hvorvidt appraisal er en forutsetning for emosjon med tiden har kommet til å handle mer om semantikk (Hva betyr appraisal? Hva betyr kognisjon?) enn om empiriske funn. (Gilhooly et al., 2nd ed., s. 565-568) </w:t>
      </w:r>
      <w:r w:rsidRPr="007A51F2">
        <w:rPr>
          <w:rFonts w:ascii="Times New Roman" w:hAnsi="Times New Roman" w:cs="Times New Roman"/>
          <w:b/>
          <w:bCs/>
        </w:rPr>
        <w:t>[max 2 poeng]</w:t>
      </w:r>
      <w:r w:rsidRPr="007A51F2">
        <w:rPr>
          <w:rFonts w:ascii="Times New Roman" w:hAnsi="Times New Roman" w:cs="Times New Roman"/>
        </w:rPr>
        <w:t xml:space="preserve"> </w:t>
      </w:r>
    </w:p>
    <w:p w14:paraId="458A95E4" w14:textId="77777777" w:rsidR="007A51F2" w:rsidRDefault="007A51F2" w:rsidP="007A51F2">
      <w:pPr>
        <w:pBdr>
          <w:top w:val="nil"/>
          <w:left w:val="nil"/>
          <w:bottom w:val="nil"/>
          <w:right w:val="nil"/>
          <w:between w:val="nil"/>
        </w:pBdr>
        <w:spacing w:before="240" w:after="0" w:line="276" w:lineRule="auto"/>
        <w:rPr>
          <w:rFonts w:ascii="Times New Roman" w:hAnsi="Times New Roman" w:cs="Times New Roman"/>
        </w:rPr>
      </w:pPr>
      <w:r w:rsidRPr="007A51F2">
        <w:rPr>
          <w:rFonts w:ascii="Times New Roman" w:hAnsi="Times New Roman" w:cs="Times New Roman"/>
        </w:rPr>
        <w:t xml:space="preserve">(b) Antagelsen er at depresjon innebærer en tendens (grunnet fenomenet “mood congruent memory”, MCM) til å huske mer negativ informasjon, noe som betyr at pasientens verden virker mer fylt med elendighet enn den faktisk er. Dette får den deprimerte til å føle seg enda mer nedstemt. Hypotesen hevder at slik kan en ond sirkel dannes, der bias grunnet MCM gjør depresjonen sterkere, noe som så styrker tendensen til memory bias, osv. (Groome &amp; Eysenck, s. 291-293) </w:t>
      </w:r>
      <w:r w:rsidRPr="007A51F2">
        <w:rPr>
          <w:rFonts w:ascii="Times New Roman" w:hAnsi="Times New Roman" w:cs="Times New Roman"/>
          <w:b/>
          <w:bCs/>
        </w:rPr>
        <w:t>[max 1 poeng]</w:t>
      </w:r>
      <w:r w:rsidRPr="007A51F2">
        <w:rPr>
          <w:rFonts w:ascii="Times New Roman" w:hAnsi="Times New Roman" w:cs="Times New Roman"/>
        </w:rPr>
        <w:t xml:space="preserve"> </w:t>
      </w:r>
    </w:p>
    <w:p w14:paraId="00000043" w14:textId="70A52EF5" w:rsidR="00F07BC9" w:rsidRPr="007A51F2" w:rsidRDefault="007A51F2" w:rsidP="007A51F2">
      <w:pPr>
        <w:pBdr>
          <w:top w:val="nil"/>
          <w:left w:val="nil"/>
          <w:bottom w:val="nil"/>
          <w:right w:val="nil"/>
          <w:between w:val="nil"/>
        </w:pBdr>
        <w:spacing w:before="240" w:after="0" w:line="276" w:lineRule="auto"/>
        <w:rPr>
          <w:rFonts w:ascii="Times New Roman" w:eastAsia="Times New Roman" w:hAnsi="Times New Roman" w:cs="Times New Roman"/>
          <w:b/>
          <w:bCs/>
          <w:color w:val="000000"/>
        </w:rPr>
      </w:pPr>
      <w:r w:rsidRPr="007A51F2">
        <w:rPr>
          <w:rFonts w:ascii="Times New Roman" w:hAnsi="Times New Roman" w:cs="Times New Roman"/>
        </w:rPr>
        <w:t xml:space="preserve">(c) Pensum nevner hypotesen om at maladaptive tankevaner og usunn attribusjonsstil bidrar til depresjon. M.a.o. anses vår tolkning av en hendelse viktigere enn hendelsen i seg selv. Ellis’ ABC nevnes: Når en Activating event intreffer, tolker vi den, og danner en Belief. På grunnlag av vår belief opplever vi Emotional Consequences. Den deprimerte, hevder Beck, tenker maladaptivt om seg selv, verden rundt seg og fremtiden. Dette mønsteret er kalt “the depressive cognitive triad”. Kognitiv adferdsterapi er basert på antagelsen om at maladaptiv tenkning kan endres, og handler i korthet om å utfordre denne tenkningen. Som en innvending mot Beck omtaler pensum forskning som hevder at deprimerte noen ganger er mer realistiske enn andre. På forelesning har jeg nevnt nyere funn som i noen grad svekker antagelsen om slik “depressiv realisme”. (Gilhooly et al., 2nd ed., s. 577-579) </w:t>
      </w:r>
      <w:r w:rsidRPr="007A51F2">
        <w:rPr>
          <w:rFonts w:ascii="Times New Roman" w:hAnsi="Times New Roman" w:cs="Times New Roman"/>
          <w:b/>
          <w:bCs/>
        </w:rPr>
        <w:t>[max 2 poeng]</w:t>
      </w:r>
    </w:p>
    <w:p w14:paraId="00000044" w14:textId="0C0752C3" w:rsidR="00F07BC9" w:rsidRDefault="00F07BC9">
      <w:pPr>
        <w:pBdr>
          <w:top w:val="nil"/>
          <w:left w:val="nil"/>
          <w:bottom w:val="nil"/>
          <w:right w:val="nil"/>
          <w:between w:val="nil"/>
        </w:pBdr>
        <w:spacing w:after="0" w:line="276" w:lineRule="auto"/>
        <w:rPr>
          <w:rFonts w:ascii="Times New Roman" w:eastAsia="Times New Roman" w:hAnsi="Times New Roman" w:cs="Times New Roman"/>
          <w:color w:val="000000"/>
        </w:rPr>
      </w:pPr>
    </w:p>
    <w:p w14:paraId="0FFEA9BB" w14:textId="77777777" w:rsidR="007A51F2" w:rsidRDefault="007A51F2">
      <w:pPr>
        <w:pBdr>
          <w:top w:val="nil"/>
          <w:left w:val="nil"/>
          <w:bottom w:val="nil"/>
          <w:right w:val="nil"/>
          <w:between w:val="nil"/>
        </w:pBdr>
        <w:spacing w:after="0" w:line="276" w:lineRule="auto"/>
        <w:rPr>
          <w:rFonts w:ascii="Times New Roman" w:eastAsia="Times New Roman" w:hAnsi="Times New Roman" w:cs="Times New Roman"/>
          <w:color w:val="000000"/>
        </w:rPr>
      </w:pPr>
    </w:p>
    <w:p w14:paraId="00000048" w14:textId="33C4332B" w:rsidR="00F07BC9" w:rsidRDefault="005F429B" w:rsidP="0083289D">
      <w:pPr>
        <w:pBdr>
          <w:top w:val="nil"/>
          <w:left w:val="nil"/>
          <w:bottom w:val="nil"/>
          <w:right w:val="nil"/>
          <w:between w:val="nil"/>
        </w:pBdr>
        <w:spacing w:after="0" w:line="276" w:lineRule="auto"/>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Oppgave 2 </w:t>
      </w:r>
      <w:r w:rsidR="003B0E66">
        <w:rPr>
          <w:rFonts w:ascii="Times New Roman" w:eastAsia="Times New Roman" w:hAnsi="Times New Roman" w:cs="Times New Roman"/>
          <w:b/>
          <w:color w:val="000000"/>
        </w:rPr>
        <w:t xml:space="preserve">- </w:t>
      </w:r>
      <w:r w:rsidR="003B0E66" w:rsidRPr="003B0E66">
        <w:rPr>
          <w:rFonts w:ascii="Times New Roman" w:eastAsia="Times New Roman" w:hAnsi="Times New Roman" w:cs="Times New Roman"/>
          <w:b/>
          <w:color w:val="000000"/>
        </w:rPr>
        <w:t>Oppmerksomhet: (a) Hva er oppmerksomhet? (b)</w:t>
      </w:r>
      <w:r w:rsidR="00840296" w:rsidRPr="00840296">
        <w:rPr>
          <w:rFonts w:ascii="Times New Roman" w:eastAsia="Times New Roman" w:hAnsi="Times New Roman" w:cs="Times New Roman"/>
          <w:b/>
          <w:color w:val="000000"/>
        </w:rPr>
        <w:t xml:space="preserve"> Begrepet "cocktail-party effekt" refererer til fenomenet at vi noen ganger legger merke til at eget navn nevnes i bakgrunnen, selv om man snakker oppmerksomt med en annen person.. Hva avslører det om oppmerksomhetssystemet vårt? </w:t>
      </w:r>
      <w:r w:rsidR="003B0E66" w:rsidRPr="003B0E66">
        <w:rPr>
          <w:rFonts w:ascii="Times New Roman" w:eastAsia="Times New Roman" w:hAnsi="Times New Roman" w:cs="Times New Roman"/>
          <w:b/>
          <w:color w:val="000000"/>
        </w:rPr>
        <w:t xml:space="preserve"> (</w:t>
      </w:r>
      <w:r w:rsidR="00840296">
        <w:rPr>
          <w:rFonts w:ascii="Times New Roman" w:eastAsia="Times New Roman" w:hAnsi="Times New Roman" w:cs="Times New Roman"/>
          <w:b/>
          <w:color w:val="000000"/>
        </w:rPr>
        <w:t>c</w:t>
      </w:r>
      <w:r w:rsidR="003B0E66" w:rsidRPr="003B0E66">
        <w:rPr>
          <w:rFonts w:ascii="Times New Roman" w:eastAsia="Times New Roman" w:hAnsi="Times New Roman" w:cs="Times New Roman"/>
          <w:b/>
          <w:color w:val="000000"/>
        </w:rPr>
        <w:t>) Beskriv «(Perceptual) Load Theory» (av Lavie) og bruk den til å forklare det ovennevnte fenomenet.</w:t>
      </w:r>
    </w:p>
    <w:p w14:paraId="284BC44B" w14:textId="4BECD899" w:rsidR="003B0E66" w:rsidRPr="00C20759" w:rsidRDefault="003B0E66" w:rsidP="003B0E66">
      <w:pPr>
        <w:spacing w:before="240" w:after="0" w:line="276" w:lineRule="auto"/>
        <w:rPr>
          <w:rFonts w:ascii="Times New Roman" w:hAnsi="Times New Roman" w:cs="Times New Roman"/>
          <w:b/>
          <w:bCs/>
          <w:lang w:val="en-GB"/>
        </w:rPr>
      </w:pPr>
      <w:r w:rsidRPr="009B4439">
        <w:rPr>
          <w:rFonts w:ascii="Times New Roman" w:eastAsia="Times New Roman" w:hAnsi="Times New Roman" w:cs="Times New Roman"/>
          <w:color w:val="000000"/>
          <w:lang w:val="en-GB"/>
        </w:rPr>
        <w:t>(</w:t>
      </w:r>
      <w:r w:rsidRPr="009B4439">
        <w:rPr>
          <w:rFonts w:ascii="Times New Roman" w:hAnsi="Times New Roman" w:cs="Times New Roman"/>
          <w:lang w:val="en-GB"/>
        </w:rPr>
        <w:t xml:space="preserve">a) A short general definition emphasising the «selection» aspect; for </w:t>
      </w:r>
      <w:r w:rsidR="00C20759" w:rsidRPr="009B4439">
        <w:rPr>
          <w:rFonts w:ascii="Times New Roman" w:hAnsi="Times New Roman" w:cs="Times New Roman"/>
          <w:lang w:val="en-GB"/>
        </w:rPr>
        <w:t>example,</w:t>
      </w:r>
      <w:r w:rsidR="009B4439">
        <w:rPr>
          <w:rFonts w:ascii="Times New Roman" w:hAnsi="Times New Roman" w:cs="Times New Roman"/>
          <w:lang w:val="en-GB"/>
        </w:rPr>
        <w:t xml:space="preserve"> from the lecture:</w:t>
      </w:r>
      <w:r w:rsidRPr="009B4439">
        <w:rPr>
          <w:rFonts w:ascii="Times New Roman" w:hAnsi="Times New Roman" w:cs="Times New Roman"/>
          <w:lang w:val="en-GB"/>
        </w:rPr>
        <w:t xml:space="preserve"> «A selective process by which attended information is processed more efficiently than non-attended information.” </w:t>
      </w:r>
      <w:r w:rsidRPr="00C20759">
        <w:rPr>
          <w:rFonts w:ascii="Times New Roman" w:hAnsi="Times New Roman" w:cs="Times New Roman"/>
          <w:b/>
          <w:bCs/>
          <w:lang w:val="en-GB"/>
        </w:rPr>
        <w:t>[max 1p]</w:t>
      </w:r>
    </w:p>
    <w:p w14:paraId="00000049" w14:textId="7DB63487" w:rsidR="00F07BC9" w:rsidRPr="009B4439" w:rsidRDefault="00F07BC9" w:rsidP="003B0E66">
      <w:pPr>
        <w:spacing w:before="240" w:after="0" w:line="276" w:lineRule="auto"/>
        <w:rPr>
          <w:rFonts w:ascii="Times New Roman" w:hAnsi="Times New Roman" w:cs="Times New Roman"/>
          <w:lang w:val="en-GB"/>
        </w:rPr>
      </w:pPr>
    </w:p>
    <w:p w14:paraId="05542838" w14:textId="049A84F5" w:rsidR="003B0E66" w:rsidRPr="00C20759" w:rsidRDefault="003B0E66" w:rsidP="003B0E66">
      <w:pPr>
        <w:spacing w:before="240" w:after="0" w:line="276" w:lineRule="auto"/>
        <w:rPr>
          <w:rFonts w:ascii="Times New Roman" w:hAnsi="Times New Roman" w:cs="Times New Roman"/>
          <w:b/>
          <w:bCs/>
          <w:lang w:val="en-GB"/>
        </w:rPr>
      </w:pPr>
      <w:r w:rsidRPr="009B4439">
        <w:rPr>
          <w:rFonts w:ascii="Times New Roman" w:hAnsi="Times New Roman" w:cs="Times New Roman"/>
          <w:lang w:val="en-GB"/>
        </w:rPr>
        <w:t xml:space="preserve">(b) </w:t>
      </w:r>
      <w:r w:rsidR="009B4439" w:rsidRPr="009B4439">
        <w:rPr>
          <w:rFonts w:ascii="Times New Roman" w:hAnsi="Times New Roman" w:cs="Times New Roman"/>
          <w:lang w:val="en-GB"/>
        </w:rPr>
        <w:t xml:space="preserve">It illustrates that also unattended information gets processed to a certain degree. It contradicts the idea of an «early selection» by attention </w:t>
      </w:r>
      <w:r w:rsidR="009B4439">
        <w:rPr>
          <w:rFonts w:ascii="Times New Roman" w:hAnsi="Times New Roman" w:cs="Times New Roman"/>
          <w:lang w:val="en-GB"/>
        </w:rPr>
        <w:t xml:space="preserve">and, in that, the “filter theory” by </w:t>
      </w:r>
      <w:r w:rsidR="00C20759" w:rsidRPr="00C20759">
        <w:rPr>
          <w:rFonts w:ascii="Times New Roman" w:hAnsi="Times New Roman" w:cs="Times New Roman"/>
          <w:lang w:val="en-US"/>
        </w:rPr>
        <w:t>Broadbent</w:t>
      </w:r>
      <w:r w:rsidR="00840296">
        <w:rPr>
          <w:rFonts w:ascii="Times New Roman" w:hAnsi="Times New Roman" w:cs="Times New Roman"/>
          <w:lang w:val="en-US"/>
        </w:rPr>
        <w:t>. It speaks for a “late selection” (at least for some relevant stimuli)</w:t>
      </w:r>
      <w:r w:rsidR="00C20759" w:rsidRPr="00C20759">
        <w:rPr>
          <w:rFonts w:ascii="Times New Roman" w:hAnsi="Times New Roman" w:cs="Times New Roman"/>
          <w:lang w:val="en-US"/>
        </w:rPr>
        <w:t xml:space="preserve"> </w:t>
      </w:r>
      <w:r w:rsidR="00C20759">
        <w:rPr>
          <w:rFonts w:ascii="Times New Roman" w:hAnsi="Times New Roman" w:cs="Times New Roman"/>
          <w:lang w:val="en-GB"/>
        </w:rPr>
        <w:t>[</w:t>
      </w:r>
      <w:r w:rsidR="00840296">
        <w:rPr>
          <w:rFonts w:ascii="Times New Roman" w:hAnsi="Times New Roman" w:cs="Times New Roman"/>
          <w:lang w:val="en-GB"/>
        </w:rPr>
        <w:t>2</w:t>
      </w:r>
      <w:r w:rsidR="00C20759">
        <w:rPr>
          <w:rFonts w:ascii="Times New Roman" w:hAnsi="Times New Roman" w:cs="Times New Roman"/>
          <w:lang w:val="en-GB"/>
        </w:rPr>
        <w:t xml:space="preserve"> p</w:t>
      </w:r>
      <w:r w:rsidR="009B4439" w:rsidRPr="009B4439">
        <w:rPr>
          <w:rFonts w:ascii="Times New Roman" w:hAnsi="Times New Roman" w:cs="Times New Roman"/>
          <w:lang w:val="en-GB"/>
        </w:rPr>
        <w:t>]</w:t>
      </w:r>
      <w:r w:rsidR="00C20759">
        <w:rPr>
          <w:rFonts w:ascii="Times New Roman" w:hAnsi="Times New Roman" w:cs="Times New Roman"/>
          <w:lang w:val="en-GB"/>
        </w:rPr>
        <w:t xml:space="preserve"> (</w:t>
      </w:r>
      <w:r w:rsidR="009A1280" w:rsidRPr="009A1280">
        <w:rPr>
          <w:rFonts w:ascii="Times New Roman" w:hAnsi="Times New Roman" w:cs="Times New Roman"/>
          <w:lang w:val="en-GB"/>
        </w:rPr>
        <w:t>Gilhooly, p.121</w:t>
      </w:r>
      <w:r w:rsidR="009A1280">
        <w:rPr>
          <w:rFonts w:ascii="Times New Roman" w:hAnsi="Times New Roman" w:cs="Times New Roman"/>
          <w:lang w:val="en-GB"/>
        </w:rPr>
        <w:t>ff)</w:t>
      </w:r>
      <w:r w:rsidR="009B4439" w:rsidRPr="009B4439">
        <w:rPr>
          <w:rFonts w:ascii="Times New Roman" w:hAnsi="Times New Roman" w:cs="Times New Roman"/>
          <w:lang w:val="en-GB"/>
        </w:rPr>
        <w:t xml:space="preserve"> </w:t>
      </w:r>
      <w:r w:rsidR="00C20759" w:rsidRPr="00C20759">
        <w:rPr>
          <w:rFonts w:ascii="Times New Roman" w:hAnsi="Times New Roman" w:cs="Times New Roman"/>
          <w:b/>
          <w:bCs/>
          <w:lang w:val="en-GB"/>
        </w:rPr>
        <w:t>[max 2 p]</w:t>
      </w:r>
    </w:p>
    <w:p w14:paraId="3186D56B" w14:textId="78B61961" w:rsidR="003B0E66" w:rsidRPr="009B4439" w:rsidRDefault="009B4439" w:rsidP="003B0E66">
      <w:pPr>
        <w:spacing w:before="240" w:after="0" w:line="276" w:lineRule="auto"/>
        <w:rPr>
          <w:rFonts w:ascii="Times New Roman" w:hAnsi="Times New Roman" w:cs="Times New Roman"/>
          <w:b/>
          <w:bCs/>
          <w:lang w:val="en-GB"/>
        </w:rPr>
      </w:pPr>
      <w:r w:rsidRPr="009B4439">
        <w:rPr>
          <w:rFonts w:ascii="Times New Roman" w:hAnsi="Times New Roman" w:cs="Times New Roman"/>
          <w:lang w:val="en-GB"/>
        </w:rPr>
        <w:t>(c</w:t>
      </w:r>
      <w:r w:rsidR="003B0E66" w:rsidRPr="009B4439">
        <w:rPr>
          <w:rFonts w:ascii="Times New Roman" w:hAnsi="Times New Roman" w:cs="Times New Roman"/>
          <w:lang w:val="en-GB"/>
        </w:rPr>
        <w:t xml:space="preserve">) Lavie’s “load theory”, basic idea: the amount of processing of unattended stimuli depends on the difficulty of the processing of the attended stimuli (i.e. “load) – correctly relating the theory to “early” vs “late” attentional selection can be seen as bonus (1p). Thus, </w:t>
      </w:r>
      <w:r w:rsidRPr="009B4439">
        <w:rPr>
          <w:rFonts w:ascii="Times New Roman" w:hAnsi="Times New Roman" w:cs="Times New Roman"/>
          <w:lang w:val="en-GB"/>
        </w:rPr>
        <w:t>the «cocktail-party effect</w:t>
      </w:r>
      <w:r w:rsidR="003B0E66" w:rsidRPr="009B4439">
        <w:rPr>
          <w:rFonts w:ascii="Times New Roman" w:hAnsi="Times New Roman" w:cs="Times New Roman"/>
          <w:lang w:val="en-GB"/>
        </w:rPr>
        <w:t xml:space="preserve">” </w:t>
      </w:r>
      <w:r w:rsidRPr="009B4439">
        <w:rPr>
          <w:rFonts w:ascii="Times New Roman" w:hAnsi="Times New Roman" w:cs="Times New Roman"/>
          <w:lang w:val="en-GB"/>
        </w:rPr>
        <w:t xml:space="preserve">can only occur when </w:t>
      </w:r>
      <w:r w:rsidR="003B0E66" w:rsidRPr="009B4439">
        <w:rPr>
          <w:rFonts w:ascii="Times New Roman" w:hAnsi="Times New Roman" w:cs="Times New Roman"/>
          <w:lang w:val="en-GB"/>
        </w:rPr>
        <w:t xml:space="preserve">processing of the attended stimulus </w:t>
      </w:r>
      <w:r w:rsidRPr="009B4439">
        <w:rPr>
          <w:rFonts w:ascii="Times New Roman" w:hAnsi="Times New Roman" w:cs="Times New Roman"/>
          <w:lang w:val="en-GB"/>
        </w:rPr>
        <w:t xml:space="preserve">(the conversation) </w:t>
      </w:r>
      <w:r w:rsidR="003B0E66" w:rsidRPr="009B4439">
        <w:rPr>
          <w:rFonts w:ascii="Times New Roman" w:hAnsi="Times New Roman" w:cs="Times New Roman"/>
          <w:lang w:val="en-GB"/>
        </w:rPr>
        <w:t xml:space="preserve">is </w:t>
      </w:r>
      <w:r w:rsidRPr="009B4439">
        <w:rPr>
          <w:rFonts w:ascii="Times New Roman" w:hAnsi="Times New Roman" w:cs="Times New Roman"/>
          <w:lang w:val="en-GB"/>
        </w:rPr>
        <w:t>not very demanding</w:t>
      </w:r>
      <w:r w:rsidR="003B0E66" w:rsidRPr="009B4439">
        <w:rPr>
          <w:rFonts w:ascii="Times New Roman" w:hAnsi="Times New Roman" w:cs="Times New Roman"/>
          <w:lang w:val="en-GB"/>
        </w:rPr>
        <w:t xml:space="preserve"> (1p)</w:t>
      </w:r>
      <w:r w:rsidR="009A1280">
        <w:rPr>
          <w:rFonts w:ascii="Times New Roman" w:hAnsi="Times New Roman" w:cs="Times New Roman"/>
          <w:lang w:val="en-GB"/>
        </w:rPr>
        <w:t xml:space="preserve"> </w:t>
      </w:r>
      <w:r w:rsidR="009A1280" w:rsidRPr="009A1280">
        <w:rPr>
          <w:rFonts w:ascii="Times New Roman" w:hAnsi="Times New Roman" w:cs="Times New Roman"/>
          <w:lang w:val="en-GB"/>
        </w:rPr>
        <w:t>Gilhooly, p.121</w:t>
      </w:r>
      <w:r w:rsidR="009A1280">
        <w:rPr>
          <w:rFonts w:ascii="Times New Roman" w:hAnsi="Times New Roman" w:cs="Times New Roman"/>
          <w:lang w:val="en-GB"/>
        </w:rPr>
        <w:t>ff)</w:t>
      </w:r>
      <w:r w:rsidR="003B0E66" w:rsidRPr="009B4439">
        <w:rPr>
          <w:rFonts w:ascii="Times New Roman" w:hAnsi="Times New Roman" w:cs="Times New Roman"/>
          <w:lang w:val="en-GB"/>
        </w:rPr>
        <w:t xml:space="preserve"> </w:t>
      </w:r>
      <w:r w:rsidR="003B0E66" w:rsidRPr="009B4439">
        <w:rPr>
          <w:rFonts w:ascii="Times New Roman" w:hAnsi="Times New Roman" w:cs="Times New Roman"/>
          <w:b/>
          <w:bCs/>
          <w:lang w:val="en-GB"/>
        </w:rPr>
        <w:t>[max 2p]</w:t>
      </w:r>
    </w:p>
    <w:p w14:paraId="0000004A" w14:textId="77777777" w:rsidR="00F07BC9" w:rsidRPr="003B0E66" w:rsidRDefault="00F07BC9" w:rsidP="003B0E66">
      <w:pPr>
        <w:spacing w:before="240" w:after="0" w:line="276" w:lineRule="auto"/>
        <w:rPr>
          <w:rFonts w:ascii="Times New Roman" w:hAnsi="Times New Roman" w:cs="Times New Roman"/>
        </w:rPr>
      </w:pPr>
    </w:p>
    <w:p w14:paraId="0000004E" w14:textId="5AB2D1FB" w:rsidR="00F07BC9" w:rsidRDefault="005F429B" w:rsidP="0083289D">
      <w:pPr>
        <w:pBdr>
          <w:top w:val="nil"/>
          <w:left w:val="nil"/>
          <w:bottom w:val="nil"/>
          <w:right w:val="nil"/>
          <w:between w:val="nil"/>
        </w:pBdr>
        <w:spacing w:after="0" w:line="276" w:lineRule="auto"/>
        <w:rPr>
          <w:rFonts w:ascii="Times New Roman" w:eastAsia="Times New Roman" w:hAnsi="Times New Roman" w:cs="Times New Roman"/>
          <w:b/>
          <w:color w:val="000000"/>
        </w:rPr>
      </w:pPr>
      <w:r>
        <w:rPr>
          <w:rFonts w:ascii="Times New Roman" w:eastAsia="Times New Roman" w:hAnsi="Times New Roman" w:cs="Times New Roman"/>
          <w:b/>
          <w:color w:val="000000"/>
        </w:rPr>
        <w:t>Oppgave 3 –</w:t>
      </w:r>
      <w:r w:rsidR="00C20759" w:rsidRPr="00C20759">
        <w:rPr>
          <w:rFonts w:ascii="Times New Roman" w:eastAsia="Times New Roman" w:hAnsi="Times New Roman" w:cs="Times New Roman"/>
          <w:b/>
          <w:color w:val="000000"/>
        </w:rPr>
        <w:t>Sensorisk, korttids- og arbeidshukommelse: (a) Hva er forskjellen mellom arbeidshukommelse og korttidshukommelse? (b) Beskriv kort de 4 hovedkomponentene i Baddeleys model av arbeidshukommelse og hvordan de interagerer. (c) Hva bestemmer mengden informasjon som kan holdes aktivert i fonologisk arbeidsminne ifølge Baddeley? Hvordan forholder det seg til George A. Miller's magiske nummer 7?</w:t>
      </w:r>
    </w:p>
    <w:p w14:paraId="4C5B914E" w14:textId="77777777" w:rsidR="004E7A4D" w:rsidRDefault="004E7A4D" w:rsidP="004E7A4D">
      <w:pPr>
        <w:pStyle w:val="PlainText"/>
        <w:spacing w:line="276" w:lineRule="auto"/>
        <w:rPr>
          <w:rFonts w:ascii="Times New Roman" w:hAnsi="Times New Roman" w:cs="Times New Roman"/>
          <w:b/>
          <w:szCs w:val="22"/>
          <w:lang w:val="nb-NO"/>
        </w:rPr>
      </w:pPr>
    </w:p>
    <w:p w14:paraId="55E61C09" w14:textId="77777777" w:rsidR="00C20759" w:rsidRPr="00AD267B" w:rsidRDefault="00C20759" w:rsidP="00C20759">
      <w:pPr>
        <w:pStyle w:val="NormalWeb"/>
        <w:spacing w:before="120" w:beforeAutospacing="0" w:after="0" w:afterAutospacing="0" w:line="276" w:lineRule="auto"/>
        <w:rPr>
          <w:sz w:val="22"/>
          <w:szCs w:val="22"/>
          <w:lang w:val="en-US"/>
        </w:rPr>
      </w:pPr>
      <w:r w:rsidRPr="00AD267B">
        <w:rPr>
          <w:sz w:val="22"/>
          <w:szCs w:val="22"/>
          <w:lang w:val="en-US"/>
        </w:rPr>
        <w:t xml:space="preserve">(a) Multiple answers possible: they might be used as synonyms, or the term short-term memory emphasizes more the storage component, while working memory more the processing aspects. Important here is that the answer shows that the student has thought about the relation </w:t>
      </w:r>
      <w:r w:rsidRPr="00AD267B">
        <w:rPr>
          <w:b/>
          <w:sz w:val="22"/>
          <w:szCs w:val="22"/>
          <w:lang w:val="en-US"/>
        </w:rPr>
        <w:t>[1 point]</w:t>
      </w:r>
      <w:r w:rsidRPr="00AD267B">
        <w:rPr>
          <w:sz w:val="22"/>
          <w:szCs w:val="22"/>
          <w:lang w:val="en-US"/>
        </w:rPr>
        <w:t xml:space="preserve"> </w:t>
      </w:r>
    </w:p>
    <w:p w14:paraId="77CE694C" w14:textId="77777777" w:rsidR="00C20759" w:rsidRPr="00AD267B" w:rsidRDefault="00C20759" w:rsidP="00C20759">
      <w:pPr>
        <w:pStyle w:val="NormalWeb"/>
        <w:spacing w:before="120" w:beforeAutospacing="0" w:after="0" w:afterAutospacing="0" w:line="276" w:lineRule="auto"/>
        <w:rPr>
          <w:sz w:val="22"/>
          <w:szCs w:val="22"/>
          <w:lang w:val="en-US"/>
        </w:rPr>
      </w:pPr>
      <w:r w:rsidRPr="00AD267B">
        <w:rPr>
          <w:sz w:val="22"/>
          <w:szCs w:val="22"/>
          <w:lang w:val="en-US"/>
        </w:rPr>
        <w:t xml:space="preserve">(b) Here the 4 main components (phonological loop, visual spatial sketchpad, episodic buffer and central executive) should be described. The main function of each subcomponent and potential subprocesses should be mentioned. The answer also should include that PL, VSS, EB are considered the “slave systems” in support of the central executive. (Gilhooly et al., p. 197ff) </w:t>
      </w:r>
      <w:r w:rsidRPr="00AD267B">
        <w:rPr>
          <w:b/>
          <w:sz w:val="22"/>
          <w:szCs w:val="22"/>
          <w:lang w:val="en-US"/>
        </w:rPr>
        <w:t xml:space="preserve"> [2 points]</w:t>
      </w:r>
    </w:p>
    <w:p w14:paraId="44AA7541" w14:textId="77777777" w:rsidR="00C20759" w:rsidRPr="00AD267B" w:rsidRDefault="00C20759" w:rsidP="00C20759">
      <w:pPr>
        <w:pStyle w:val="NormalWeb"/>
        <w:spacing w:before="120" w:beforeAutospacing="0" w:after="0" w:afterAutospacing="0" w:line="276" w:lineRule="auto"/>
        <w:rPr>
          <w:sz w:val="22"/>
          <w:szCs w:val="22"/>
          <w:lang w:val="en-US"/>
        </w:rPr>
      </w:pPr>
      <w:r w:rsidRPr="00AD267B">
        <w:rPr>
          <w:sz w:val="22"/>
          <w:szCs w:val="22"/>
          <w:lang w:val="en-US"/>
        </w:rPr>
        <w:t xml:space="preserve">(c) The answer should indicate that the amount is determined by the subvocal rehearsal ability/speed of the inner voice within the PL. </w:t>
      </w:r>
      <w:r w:rsidRPr="00AD267B">
        <w:rPr>
          <w:sz w:val="22"/>
          <w:szCs w:val="22"/>
          <w:lang w:val="en-GB"/>
        </w:rPr>
        <w:t xml:space="preserve">Rehearsal, i.e. sub-vocal (inner) articulation, revives the memory trace; and the time it takes to rehearse determines memory span. Here the word-length (or comparable) effect might be mentioned. This contradicts the idea of that we have a fixed maximum number of items we can “keep up” in working memory, as e.g. expressed by G. A. Miller’s magical number 7. </w:t>
      </w:r>
      <w:r w:rsidRPr="00AD267B">
        <w:rPr>
          <w:sz w:val="22"/>
          <w:szCs w:val="22"/>
          <w:lang w:val="en-US"/>
        </w:rPr>
        <w:t>(Gilhooly et al., p. 197ff)</w:t>
      </w:r>
      <w:r w:rsidRPr="00AD267B">
        <w:rPr>
          <w:b/>
          <w:sz w:val="22"/>
          <w:szCs w:val="22"/>
          <w:lang w:val="en-GB"/>
        </w:rPr>
        <w:t xml:space="preserve"> [max 2 points]</w:t>
      </w:r>
    </w:p>
    <w:p w14:paraId="54C1C724" w14:textId="77777777" w:rsidR="004E7A4D" w:rsidRDefault="004E7A4D" w:rsidP="004E7A4D">
      <w:pPr>
        <w:pStyle w:val="PlainText"/>
        <w:spacing w:line="276" w:lineRule="auto"/>
        <w:rPr>
          <w:rFonts w:ascii="Times New Roman" w:hAnsi="Times New Roman" w:cs="Times New Roman"/>
          <w:b/>
          <w:szCs w:val="22"/>
          <w:lang w:val="nb-NO"/>
        </w:rPr>
      </w:pPr>
    </w:p>
    <w:p w14:paraId="71E6EF74" w14:textId="287A4032" w:rsidR="000172E4" w:rsidRDefault="004E7A4D" w:rsidP="000172E4">
      <w:pPr>
        <w:pStyle w:val="PlainText"/>
        <w:spacing w:line="276" w:lineRule="auto"/>
        <w:rPr>
          <w:rFonts w:ascii="Times New Roman" w:hAnsi="Times New Roman" w:cs="Times New Roman"/>
          <w:b/>
          <w:iCs/>
          <w:szCs w:val="22"/>
          <w:lang w:val="nb-NO"/>
        </w:rPr>
      </w:pPr>
      <w:r w:rsidRPr="004E7A4D">
        <w:rPr>
          <w:rFonts w:ascii="Times New Roman" w:hAnsi="Times New Roman" w:cs="Times New Roman"/>
          <w:b/>
          <w:szCs w:val="22"/>
          <w:lang w:val="nb-NO"/>
        </w:rPr>
        <w:t xml:space="preserve">Oppgave </w:t>
      </w:r>
      <w:r>
        <w:rPr>
          <w:rFonts w:ascii="Times New Roman" w:hAnsi="Times New Roman" w:cs="Times New Roman"/>
          <w:b/>
          <w:szCs w:val="22"/>
          <w:lang w:val="nb-NO"/>
        </w:rPr>
        <w:t>4</w:t>
      </w:r>
      <w:r w:rsidRPr="004E7A4D">
        <w:rPr>
          <w:rFonts w:ascii="Times New Roman" w:hAnsi="Times New Roman" w:cs="Times New Roman"/>
          <w:b/>
          <w:szCs w:val="22"/>
          <w:lang w:val="nb-NO"/>
        </w:rPr>
        <w:t xml:space="preserve"> – Langtids hukommelse: Innkoding, gjenfinning, glemm</w:t>
      </w:r>
      <w:r w:rsidR="000172E4">
        <w:rPr>
          <w:rFonts w:ascii="Times New Roman" w:hAnsi="Times New Roman" w:cs="Times New Roman"/>
          <w:b/>
          <w:szCs w:val="22"/>
          <w:lang w:val="nb-NO"/>
        </w:rPr>
        <w:t>ing</w:t>
      </w:r>
      <w:r w:rsidRPr="004E7A4D">
        <w:rPr>
          <w:rFonts w:ascii="Times New Roman" w:hAnsi="Times New Roman" w:cs="Times New Roman"/>
          <w:b/>
          <w:iCs/>
          <w:szCs w:val="22"/>
          <w:lang w:val="nb-NO"/>
        </w:rPr>
        <w:t xml:space="preserve">. (a) Hvordan fungerer gjenfinning av episodisk hukommelse? </w:t>
      </w:r>
      <w:r w:rsidR="000172E4" w:rsidRPr="000172E4">
        <w:rPr>
          <w:rFonts w:ascii="Times New Roman" w:hAnsi="Times New Roman" w:cs="Times New Roman"/>
          <w:b/>
          <w:iCs/>
          <w:szCs w:val="22"/>
          <w:lang w:val="nb-NO"/>
        </w:rPr>
        <w:t>(b) Hva er innkodingspesifisitetsprinsippet (engl. «encoding-specificity principle»)? Beskriv en studie som kan teste prinsippet. (c) Beskriv kort «Method of Loci»-teknikken. Identifiser og beskriv én teori fra hukommelsespsykologi som er relevant for metoden.</w:t>
      </w:r>
      <w:r w:rsidR="000172E4" w:rsidRPr="000172E4">
        <w:rPr>
          <w:rFonts w:ascii="Times New Roman" w:hAnsi="Times New Roman" w:cs="Times New Roman"/>
          <w:b/>
          <w:iCs/>
          <w:szCs w:val="22"/>
          <w:lang w:val="nb-NO"/>
        </w:rPr>
        <w:t xml:space="preserve"> </w:t>
      </w:r>
    </w:p>
    <w:p w14:paraId="364BD918" w14:textId="77777777" w:rsidR="000172E4" w:rsidRDefault="000172E4" w:rsidP="000172E4">
      <w:pPr>
        <w:pStyle w:val="PlainText"/>
        <w:spacing w:line="276" w:lineRule="auto"/>
        <w:rPr>
          <w:rFonts w:ascii="Times New Roman" w:hAnsi="Times New Roman" w:cs="Times New Roman"/>
          <w:b/>
          <w:iCs/>
          <w:szCs w:val="22"/>
          <w:lang w:val="nb-NO"/>
        </w:rPr>
      </w:pPr>
    </w:p>
    <w:p w14:paraId="7B52E76E" w14:textId="437D3AF6" w:rsidR="004E7A4D" w:rsidRPr="00354443" w:rsidRDefault="004E7A4D" w:rsidP="000172E4">
      <w:pPr>
        <w:pStyle w:val="PlainText"/>
        <w:spacing w:line="276" w:lineRule="auto"/>
        <w:rPr>
          <w:rFonts w:ascii="Times New Roman" w:hAnsi="Times New Roman" w:cs="Times New Roman"/>
        </w:rPr>
      </w:pPr>
      <w:r w:rsidRPr="00354443">
        <w:rPr>
          <w:rFonts w:ascii="Times New Roman" w:hAnsi="Times New Roman" w:cs="Times New Roman"/>
        </w:rPr>
        <w:t xml:space="preserve">(a) Et godt svar beskriver «cue»-avhengigheten" (begrepet bør nevnes) og diskuterer interaksjonen mellom </w:t>
      </w:r>
      <w:r w:rsidR="0083289D">
        <w:rPr>
          <w:rFonts w:ascii="Times New Roman" w:hAnsi="Times New Roman" w:cs="Times New Roman"/>
        </w:rPr>
        <w:t>g</w:t>
      </w:r>
      <w:r w:rsidR="0083289D" w:rsidRPr="0083289D">
        <w:rPr>
          <w:rFonts w:ascii="Times New Roman" w:hAnsi="Times New Roman" w:cs="Times New Roman"/>
        </w:rPr>
        <w:t>jenfinningsholdepunkt</w:t>
      </w:r>
      <w:r w:rsidR="0083289D">
        <w:rPr>
          <w:rFonts w:ascii="Times New Roman" w:hAnsi="Times New Roman" w:cs="Times New Roman"/>
        </w:rPr>
        <w:t>er</w:t>
      </w:r>
      <w:r>
        <w:rPr>
          <w:rFonts w:ascii="Times New Roman" w:hAnsi="Times New Roman" w:cs="Times New Roman"/>
        </w:rPr>
        <w:t xml:space="preserve"> («retrieval cue</w:t>
      </w:r>
      <w:r w:rsidR="0083289D">
        <w:rPr>
          <w:rFonts w:ascii="Times New Roman" w:hAnsi="Times New Roman" w:cs="Times New Roman"/>
        </w:rPr>
        <w:t>s</w:t>
      </w:r>
      <w:r>
        <w:rPr>
          <w:rFonts w:ascii="Times New Roman" w:hAnsi="Times New Roman" w:cs="Times New Roman"/>
        </w:rPr>
        <w:t>»)</w:t>
      </w:r>
      <w:r w:rsidRPr="00354443">
        <w:rPr>
          <w:rFonts w:ascii="Times New Roman" w:hAnsi="Times New Roman" w:cs="Times New Roman"/>
        </w:rPr>
        <w:t xml:space="preserve"> og minnespore</w:t>
      </w:r>
      <w:r w:rsidR="0083289D">
        <w:rPr>
          <w:rFonts w:ascii="Times New Roman" w:hAnsi="Times New Roman" w:cs="Times New Roman"/>
        </w:rPr>
        <w:t>r</w:t>
      </w:r>
      <w:r w:rsidRPr="00354443">
        <w:rPr>
          <w:rFonts w:ascii="Times New Roman" w:hAnsi="Times New Roman" w:cs="Times New Roman"/>
        </w:rPr>
        <w:t xml:space="preserve"> for en vellykket gjen</w:t>
      </w:r>
      <w:r w:rsidR="0083289D">
        <w:rPr>
          <w:rFonts w:ascii="Times New Roman" w:hAnsi="Times New Roman" w:cs="Times New Roman"/>
        </w:rPr>
        <w:t>finning</w:t>
      </w:r>
      <w:r w:rsidRPr="00354443">
        <w:rPr>
          <w:rFonts w:ascii="Times New Roman" w:hAnsi="Times New Roman" w:cs="Times New Roman"/>
        </w:rPr>
        <w:t xml:space="preserve">. </w:t>
      </w:r>
      <w:r w:rsidR="0083289D">
        <w:rPr>
          <w:rFonts w:ascii="Times New Roman" w:hAnsi="Times New Roman" w:cs="Times New Roman"/>
        </w:rPr>
        <w:t>O</w:t>
      </w:r>
      <w:r>
        <w:rPr>
          <w:rFonts w:ascii="Times New Roman" w:hAnsi="Times New Roman" w:cs="Times New Roman"/>
        </w:rPr>
        <w:t xml:space="preserve">gså </w:t>
      </w:r>
      <w:r w:rsidR="0083289D">
        <w:rPr>
          <w:rFonts w:ascii="Times New Roman" w:hAnsi="Times New Roman" w:cs="Times New Roman"/>
        </w:rPr>
        <w:t xml:space="preserve">skulle svar </w:t>
      </w:r>
      <w:r w:rsidRPr="00354443">
        <w:rPr>
          <w:rFonts w:ascii="Times New Roman" w:hAnsi="Times New Roman" w:cs="Times New Roman"/>
        </w:rPr>
        <w:t xml:space="preserve">påpekes gjenfinningsprosessen er en reproduksjon, men en "rekonstruksjon" av episoden (se Groom, 138-142) </w:t>
      </w:r>
      <w:r w:rsidRPr="00354443">
        <w:rPr>
          <w:rFonts w:ascii="Times New Roman" w:hAnsi="Times New Roman" w:cs="Times New Roman"/>
          <w:b/>
          <w:bCs/>
        </w:rPr>
        <w:t>[maks 1,5 poeng]</w:t>
      </w:r>
    </w:p>
    <w:p w14:paraId="36856F2F" w14:textId="21114DD2" w:rsidR="004E7A4D" w:rsidRPr="00354443" w:rsidRDefault="004E7A4D" w:rsidP="004E7A4D">
      <w:pPr>
        <w:pStyle w:val="NormalWeb"/>
        <w:spacing w:before="240" w:beforeAutospacing="0" w:after="0" w:afterAutospacing="0" w:line="276" w:lineRule="auto"/>
        <w:rPr>
          <w:sz w:val="22"/>
          <w:szCs w:val="22"/>
        </w:rPr>
      </w:pPr>
      <w:r w:rsidRPr="00354443">
        <w:rPr>
          <w:sz w:val="22"/>
          <w:szCs w:val="22"/>
        </w:rPr>
        <w:t>(b) Innkodingspesifisitetsprinsipp</w:t>
      </w:r>
      <w:r>
        <w:rPr>
          <w:sz w:val="22"/>
          <w:szCs w:val="22"/>
        </w:rPr>
        <w:t>et</w:t>
      </w:r>
      <w:r w:rsidRPr="00354443">
        <w:rPr>
          <w:sz w:val="22"/>
          <w:szCs w:val="22"/>
        </w:rPr>
        <w:t xml:space="preserve">: gjenhenting forbedres når de tilgjengelige </w:t>
      </w:r>
      <w:r>
        <w:rPr>
          <w:sz w:val="22"/>
          <w:szCs w:val="22"/>
        </w:rPr>
        <w:t>holdepunkter</w:t>
      </w:r>
      <w:r w:rsidRPr="00354443">
        <w:rPr>
          <w:sz w:val="22"/>
          <w:szCs w:val="22"/>
        </w:rPr>
        <w:t xml:space="preserve"> samsvarer med aspekter (features) som </w:t>
      </w:r>
      <w:r>
        <w:rPr>
          <w:sz w:val="22"/>
          <w:szCs w:val="22"/>
        </w:rPr>
        <w:t>var</w:t>
      </w:r>
      <w:r w:rsidRPr="00354443">
        <w:rPr>
          <w:sz w:val="22"/>
          <w:szCs w:val="22"/>
        </w:rPr>
        <w:t xml:space="preserve"> tilstede under innkoding. Eksempel kan være hvilke som </w:t>
      </w:r>
      <w:r w:rsidRPr="00354443">
        <w:rPr>
          <w:sz w:val="22"/>
          <w:szCs w:val="22"/>
        </w:rPr>
        <w:lastRenderedPageBreak/>
        <w:t>helst beskrivende kontekst- eller tilstandsavhengige gjenfinningseffekter, som f.eks. dykkestudiet (se Gilhooley, s. 266; eller Groome s.140/141)</w:t>
      </w:r>
      <w:r w:rsidR="0083289D">
        <w:rPr>
          <w:sz w:val="22"/>
          <w:szCs w:val="22"/>
        </w:rPr>
        <w:t xml:space="preserve">. </w:t>
      </w:r>
      <w:r w:rsidRPr="00354443">
        <w:rPr>
          <w:b/>
          <w:sz w:val="22"/>
          <w:szCs w:val="22"/>
        </w:rPr>
        <w:t>[max 1,5 points]</w:t>
      </w:r>
    </w:p>
    <w:p w14:paraId="3807312C" w14:textId="77777777" w:rsidR="004E7A4D" w:rsidRPr="00354443" w:rsidRDefault="004E7A4D" w:rsidP="004E7A4D">
      <w:pPr>
        <w:pStyle w:val="NormalWeb"/>
        <w:spacing w:before="240" w:after="0" w:line="276" w:lineRule="auto"/>
        <w:rPr>
          <w:sz w:val="22"/>
          <w:szCs w:val="22"/>
        </w:rPr>
      </w:pPr>
      <w:r w:rsidRPr="00354443">
        <w:rPr>
          <w:sz w:val="22"/>
          <w:szCs w:val="22"/>
        </w:rPr>
        <w:t xml:space="preserve">(c) MoL bør beskrives korrekt (fast «huske rute» med steder der gjenstandene som skal huskes er plassert én etter én). Den åpenbare teorien ville være Paivios dual-innkoding teori, men andre kan være mulig hvis de argumenteres riktig. Det er viktig at teorien eksplisitt bør navngis og beskrives godt (ulike steder i litteraturen: f.eks. Groome, s. 125ff, Gilhooly, s. 263/264) </w:t>
      </w:r>
      <w:r w:rsidRPr="00354443">
        <w:rPr>
          <w:b/>
          <w:bCs/>
          <w:sz w:val="22"/>
          <w:szCs w:val="22"/>
        </w:rPr>
        <w:t>[max 2 points].</w:t>
      </w:r>
    </w:p>
    <w:p w14:paraId="0000005D" w14:textId="059D689A" w:rsidR="00F07BC9" w:rsidRDefault="00F07BC9" w:rsidP="004E7A4D">
      <w:pPr>
        <w:pBdr>
          <w:top w:val="nil"/>
          <w:left w:val="nil"/>
          <w:bottom w:val="nil"/>
          <w:right w:val="nil"/>
          <w:between w:val="nil"/>
        </w:pBdr>
        <w:spacing w:before="280" w:after="280" w:line="276" w:lineRule="auto"/>
        <w:rPr>
          <w:rFonts w:ascii="Times New Roman" w:eastAsia="Times New Roman" w:hAnsi="Times New Roman" w:cs="Times New Roman"/>
          <w:color w:val="000000"/>
        </w:rPr>
      </w:pPr>
    </w:p>
    <w:sectPr w:rsidR="00F07BC9">
      <w:footerReference w:type="default" r:id="rId8"/>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3ACBE0" w14:textId="77777777" w:rsidR="00C35A5A" w:rsidRDefault="005F429B">
      <w:pPr>
        <w:spacing w:after="0" w:line="240" w:lineRule="auto"/>
      </w:pPr>
      <w:r>
        <w:separator/>
      </w:r>
    </w:p>
  </w:endnote>
  <w:endnote w:type="continuationSeparator" w:id="0">
    <w:p w14:paraId="6FD9C355" w14:textId="77777777" w:rsidR="00C35A5A" w:rsidRDefault="005F42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5E" w14:textId="4BB10E11" w:rsidR="00F07BC9" w:rsidRDefault="005F429B">
    <w:pPr>
      <w:pBdr>
        <w:top w:val="nil"/>
        <w:left w:val="nil"/>
        <w:bottom w:val="nil"/>
        <w:right w:val="nil"/>
        <w:between w:val="nil"/>
      </w:pBdr>
      <w:tabs>
        <w:tab w:val="center" w:pos="4536"/>
        <w:tab w:val="right" w:pos="9072"/>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4C793C">
      <w:rPr>
        <w:noProof/>
        <w:color w:val="000000"/>
      </w:rPr>
      <w:t>1</w:t>
    </w:r>
    <w:r>
      <w:rPr>
        <w:color w:val="000000"/>
      </w:rPr>
      <w:fldChar w:fldCharType="end"/>
    </w:r>
  </w:p>
  <w:p w14:paraId="0000005F" w14:textId="77777777" w:rsidR="00F07BC9" w:rsidRDefault="00F07BC9">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D930FB" w14:textId="77777777" w:rsidR="00C35A5A" w:rsidRDefault="005F429B">
      <w:pPr>
        <w:spacing w:after="0" w:line="240" w:lineRule="auto"/>
      </w:pPr>
      <w:r>
        <w:separator/>
      </w:r>
    </w:p>
  </w:footnote>
  <w:footnote w:type="continuationSeparator" w:id="0">
    <w:p w14:paraId="14757548" w14:textId="77777777" w:rsidR="00C35A5A" w:rsidRDefault="005F429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613258"/>
    <w:multiLevelType w:val="multilevel"/>
    <w:tmpl w:val="4568FF84"/>
    <w:lvl w:ilvl="0">
      <w:numFmt w:val="bullet"/>
      <w:lvlText w:val="•"/>
      <w:lvlJc w:val="left"/>
      <w:pPr>
        <w:ind w:left="1425" w:hanging="705"/>
      </w:pPr>
      <w:rPr>
        <w:rFonts w:ascii="Times New Roman" w:eastAsia="Times New Roman" w:hAnsi="Times New Roman" w:cs="Times New Roman"/>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 w15:restartNumberingAfterBreak="0">
    <w:nsid w:val="3D786527"/>
    <w:multiLevelType w:val="hybridMultilevel"/>
    <w:tmpl w:val="3910A61C"/>
    <w:lvl w:ilvl="0" w:tplc="AEB4A08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5043CBE"/>
    <w:multiLevelType w:val="hybridMultilevel"/>
    <w:tmpl w:val="28E2E3AC"/>
    <w:lvl w:ilvl="0" w:tplc="D7D821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94A0308"/>
    <w:multiLevelType w:val="hybridMultilevel"/>
    <w:tmpl w:val="79E6093E"/>
    <w:lvl w:ilvl="0" w:tplc="8B747B94">
      <w:start w:val="1"/>
      <w:numFmt w:val="lowerLetter"/>
      <w:lvlText w:val="(%1)"/>
      <w:lvlJc w:val="left"/>
      <w:pPr>
        <w:ind w:left="720" w:hanging="360"/>
      </w:pPr>
      <w:rPr>
        <w:rFonts w:eastAsia="Times New Roman" w:hint="default"/>
        <w:b w:val="0"/>
        <w:color w:val="00000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E4E4007"/>
    <w:multiLevelType w:val="multilevel"/>
    <w:tmpl w:val="2B50048A"/>
    <w:lvl w:ilvl="0">
      <w:numFmt w:val="bullet"/>
      <w:lvlText w:val="•"/>
      <w:lvlJc w:val="left"/>
      <w:pPr>
        <w:ind w:left="1065" w:hanging="705"/>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7BC9"/>
    <w:rsid w:val="000172E4"/>
    <w:rsid w:val="00080A85"/>
    <w:rsid w:val="000D48FD"/>
    <w:rsid w:val="001E3385"/>
    <w:rsid w:val="003B0E66"/>
    <w:rsid w:val="003F0FAD"/>
    <w:rsid w:val="004C793C"/>
    <w:rsid w:val="004E7A4D"/>
    <w:rsid w:val="00555978"/>
    <w:rsid w:val="005F429B"/>
    <w:rsid w:val="006E0BAD"/>
    <w:rsid w:val="007A51F2"/>
    <w:rsid w:val="007B31D5"/>
    <w:rsid w:val="007C2A1E"/>
    <w:rsid w:val="0083289D"/>
    <w:rsid w:val="00840296"/>
    <w:rsid w:val="0092513F"/>
    <w:rsid w:val="009A1280"/>
    <w:rsid w:val="009B4439"/>
    <w:rsid w:val="009C2FDE"/>
    <w:rsid w:val="009D7C18"/>
    <w:rsid w:val="00B910D7"/>
    <w:rsid w:val="00BF5243"/>
    <w:rsid w:val="00C20759"/>
    <w:rsid w:val="00C31529"/>
    <w:rsid w:val="00C35A5A"/>
    <w:rsid w:val="00F07B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F2CF3"/>
  <w15:docId w15:val="{7539663B-98CF-49CB-BA3D-8D20E280C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nb-NO"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4040"/>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PlainText">
    <w:name w:val="Plain Text"/>
    <w:basedOn w:val="Normal"/>
    <w:link w:val="PlainTextChar"/>
    <w:uiPriority w:val="99"/>
    <w:unhideWhenUsed/>
    <w:rsid w:val="00F04040"/>
    <w:pPr>
      <w:spacing w:after="0" w:line="240" w:lineRule="auto"/>
    </w:pPr>
    <w:rPr>
      <w:rFonts w:eastAsiaTheme="minorEastAsia"/>
      <w:szCs w:val="21"/>
      <w:lang w:val="en-US" w:eastAsia="zh-CN"/>
    </w:rPr>
  </w:style>
  <w:style w:type="character" w:customStyle="1" w:styleId="PlainTextChar">
    <w:name w:val="Plain Text Char"/>
    <w:basedOn w:val="DefaultParagraphFont"/>
    <w:link w:val="PlainText"/>
    <w:uiPriority w:val="99"/>
    <w:rsid w:val="00F04040"/>
    <w:rPr>
      <w:rFonts w:ascii="Calibri" w:eastAsiaTheme="minorEastAsia" w:hAnsi="Calibri"/>
      <w:szCs w:val="21"/>
      <w:lang w:val="en-US" w:eastAsia="zh-CN"/>
    </w:rPr>
  </w:style>
  <w:style w:type="paragraph" w:styleId="NormalWeb">
    <w:name w:val="Normal (Web)"/>
    <w:basedOn w:val="Normal"/>
    <w:uiPriority w:val="99"/>
    <w:unhideWhenUsed/>
    <w:rsid w:val="00B71FF7"/>
    <w:pPr>
      <w:spacing w:before="100" w:beforeAutospacing="1" w:after="100" w:afterAutospacing="1" w:line="240" w:lineRule="auto"/>
    </w:pPr>
    <w:rPr>
      <w:rFonts w:ascii="Times New Roman" w:eastAsia="Times New Roman" w:hAnsi="Times New Roman" w:cs="Times New Roman"/>
      <w:sz w:val="24"/>
      <w:szCs w:val="24"/>
      <w:lang w:eastAsia="nb-NO"/>
    </w:rPr>
  </w:style>
  <w:style w:type="paragraph" w:styleId="Header">
    <w:name w:val="header"/>
    <w:basedOn w:val="Normal"/>
    <w:link w:val="HeaderChar"/>
    <w:uiPriority w:val="99"/>
    <w:unhideWhenUsed/>
    <w:rsid w:val="008E7494"/>
    <w:pPr>
      <w:tabs>
        <w:tab w:val="center" w:pos="4536"/>
        <w:tab w:val="right" w:pos="9072"/>
      </w:tabs>
      <w:spacing w:after="0" w:line="240" w:lineRule="auto"/>
    </w:pPr>
  </w:style>
  <w:style w:type="character" w:customStyle="1" w:styleId="HeaderChar">
    <w:name w:val="Header Char"/>
    <w:basedOn w:val="DefaultParagraphFont"/>
    <w:link w:val="Header"/>
    <w:uiPriority w:val="99"/>
    <w:rsid w:val="008E7494"/>
  </w:style>
  <w:style w:type="paragraph" w:styleId="Footer">
    <w:name w:val="footer"/>
    <w:basedOn w:val="Normal"/>
    <w:link w:val="FooterChar"/>
    <w:uiPriority w:val="99"/>
    <w:unhideWhenUsed/>
    <w:rsid w:val="008E7494"/>
    <w:pPr>
      <w:tabs>
        <w:tab w:val="center" w:pos="4536"/>
        <w:tab w:val="right" w:pos="9072"/>
      </w:tabs>
      <w:spacing w:after="0" w:line="240" w:lineRule="auto"/>
    </w:pPr>
  </w:style>
  <w:style w:type="character" w:customStyle="1" w:styleId="FooterChar">
    <w:name w:val="Footer Char"/>
    <w:basedOn w:val="DefaultParagraphFont"/>
    <w:link w:val="Footer"/>
    <w:uiPriority w:val="99"/>
    <w:rsid w:val="008E7494"/>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3B0E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20319088">
      <w:bodyDiv w:val="1"/>
      <w:marLeft w:val="0"/>
      <w:marRight w:val="0"/>
      <w:marTop w:val="0"/>
      <w:marBottom w:val="0"/>
      <w:divBdr>
        <w:top w:val="none" w:sz="0" w:space="0" w:color="auto"/>
        <w:left w:val="none" w:sz="0" w:space="0" w:color="auto"/>
        <w:bottom w:val="none" w:sz="0" w:space="0" w:color="auto"/>
        <w:right w:val="none" w:sz="0" w:space="0" w:color="auto"/>
      </w:divBdr>
    </w:div>
    <w:div w:id="9471582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nePN02Lq+GojdFwsngaH3TOnAWQ==">CgMxLjA4AHIhMXVYMTRhcHBwOFJnRDRQUm1mbWNCODA0MDF3djFYZ1Vi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6</Pages>
  <Words>1908</Words>
  <Characters>10881</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UiO</Company>
  <LinksUpToDate>false</LinksUpToDate>
  <CharactersWithSpaces>12764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 Westerhausen</dc:creator>
  <cp:lastModifiedBy>Rene Westerhausen</cp:lastModifiedBy>
  <cp:revision>13</cp:revision>
  <dcterms:created xsi:type="dcterms:W3CDTF">2024-04-16T12:17:00Z</dcterms:created>
  <dcterms:modified xsi:type="dcterms:W3CDTF">2024-04-22T10:47:00Z</dcterms:modified>
</cp:coreProperties>
</file>